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90"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90"/>
      </w:tblGrid>
      <w:tr w:rsidR="00017062" w:rsidRPr="007322EE" w:rsidTr="00111408">
        <w:trPr>
          <w:trHeight w:val="3392"/>
          <w:jc w:val="center"/>
        </w:trPr>
        <w:tc>
          <w:tcPr>
            <w:tcW w:w="7390" w:type="dxa"/>
          </w:tcPr>
          <w:p w:rsidR="003333F1" w:rsidRPr="00147120" w:rsidRDefault="003333F1" w:rsidP="00111408">
            <w:pPr>
              <w:jc w:val="center"/>
              <w:rPr>
                <w:b/>
                <w:sz w:val="32"/>
              </w:rPr>
            </w:pPr>
            <w:r w:rsidRPr="00147120">
              <w:rPr>
                <w:b/>
                <w:sz w:val="32"/>
              </w:rPr>
              <w:t>REPUBLIQUE TOGOLAISE</w:t>
            </w:r>
          </w:p>
          <w:p w:rsidR="003333F1" w:rsidRPr="007322EE" w:rsidRDefault="003333F1" w:rsidP="00111408">
            <w:pPr>
              <w:jc w:val="center"/>
              <w:rPr>
                <w:b/>
              </w:rPr>
            </w:pPr>
            <w:r w:rsidRPr="007322EE">
              <w:rPr>
                <w:b/>
              </w:rPr>
              <w:t>------------</w:t>
            </w:r>
          </w:p>
          <w:p w:rsidR="003333F1" w:rsidRPr="007322EE" w:rsidRDefault="00230468" w:rsidP="00111408">
            <w:pPr>
              <w:jc w:val="center"/>
              <w:rPr>
                <w:b/>
              </w:rPr>
            </w:pPr>
            <w:r>
              <w:rPr>
                <w:noProof/>
                <w:bdr w:val="none" w:sz="0" w:space="0" w:color="auto"/>
                <w:lang w:val="fr-FR" w:eastAsia="fr-FR"/>
              </w:rPr>
              <w:drawing>
                <wp:anchor distT="0" distB="0" distL="114300" distR="114300" simplePos="0" relativeHeight="251657216" behindDoc="1" locked="0" layoutInCell="1" allowOverlap="1">
                  <wp:simplePos x="0" y="0"/>
                  <wp:positionH relativeFrom="column">
                    <wp:posOffset>1683385</wp:posOffset>
                  </wp:positionH>
                  <wp:positionV relativeFrom="paragraph">
                    <wp:posOffset>45720</wp:posOffset>
                  </wp:positionV>
                  <wp:extent cx="1285875" cy="1790700"/>
                  <wp:effectExtent l="0" t="0" r="9525" b="0"/>
                  <wp:wrapNone/>
                  <wp:docPr id="2" name="Image 2" descr="Description : Description : Description : Description : Description : Description : F:\Marcel doc\Armoir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Description : Description : F:\Marcel doc\Armoiri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3F1" w:rsidRPr="007322EE" w:rsidRDefault="003333F1" w:rsidP="00111408">
            <w:pPr>
              <w:jc w:val="center"/>
              <w:rPr>
                <w:b/>
              </w:rPr>
            </w:pPr>
          </w:p>
          <w:p w:rsidR="003333F1" w:rsidRPr="007322EE" w:rsidRDefault="003333F1" w:rsidP="00111408">
            <w:pPr>
              <w:jc w:val="center"/>
              <w:rPr>
                <w:b/>
              </w:rPr>
            </w:pPr>
          </w:p>
          <w:p w:rsidR="003333F1" w:rsidRPr="007322EE" w:rsidRDefault="003333F1" w:rsidP="00111408">
            <w:pPr>
              <w:jc w:val="center"/>
            </w:pPr>
          </w:p>
          <w:p w:rsidR="003333F1" w:rsidRPr="007322EE" w:rsidRDefault="003333F1" w:rsidP="00111408">
            <w:pPr>
              <w:jc w:val="center"/>
            </w:pPr>
          </w:p>
          <w:p w:rsidR="003333F1" w:rsidRPr="007322EE" w:rsidRDefault="003333F1" w:rsidP="00111408">
            <w:pPr>
              <w:jc w:val="center"/>
              <w:rPr>
                <w:b/>
                <w:i/>
              </w:rPr>
            </w:pPr>
          </w:p>
          <w:p w:rsidR="003333F1" w:rsidRPr="007322EE" w:rsidRDefault="003333F1" w:rsidP="00111408">
            <w:pPr>
              <w:jc w:val="center"/>
            </w:pPr>
          </w:p>
        </w:tc>
      </w:tr>
    </w:tbl>
    <w:p w:rsidR="003333F1" w:rsidRPr="007322EE" w:rsidRDefault="003333F1" w:rsidP="00F63007">
      <w:pPr>
        <w:rPr>
          <w:b/>
          <w:i/>
        </w:rPr>
      </w:pPr>
    </w:p>
    <w:p w:rsidR="003333F1" w:rsidRPr="002A736C" w:rsidRDefault="003333F1" w:rsidP="00017062">
      <w:pPr>
        <w:jc w:val="center"/>
        <w:rPr>
          <w:spacing w:val="60"/>
          <w:sz w:val="28"/>
          <w:lang w:val="fr-FR"/>
        </w:rPr>
      </w:pPr>
      <w:r w:rsidRPr="002A736C">
        <w:rPr>
          <w:b/>
          <w:i/>
          <w:sz w:val="28"/>
          <w:lang w:val="fr-FR"/>
        </w:rPr>
        <w:t>Travail - Liberté - Patrie</w:t>
      </w:r>
    </w:p>
    <w:p w:rsidR="00B36792" w:rsidRPr="002A736C" w:rsidRDefault="00B36792" w:rsidP="00B01867">
      <w:pPr>
        <w:rPr>
          <w:rFonts w:eastAsia="Times New Roman"/>
          <w:lang w:val="fr-FR"/>
        </w:rPr>
      </w:pPr>
    </w:p>
    <w:p w:rsidR="00017062" w:rsidRPr="002A736C" w:rsidRDefault="00017062" w:rsidP="00B01867">
      <w:pPr>
        <w:rPr>
          <w:lang w:val="fr-FR"/>
        </w:rPr>
      </w:pPr>
    </w:p>
    <w:p w:rsidR="007F77D1" w:rsidRPr="002A736C" w:rsidRDefault="007F77D1" w:rsidP="00B01867">
      <w:pPr>
        <w:rPr>
          <w:lang w:val="fr-FR"/>
        </w:rPr>
      </w:pPr>
    </w:p>
    <w:p w:rsidR="00017062" w:rsidRPr="002A736C" w:rsidRDefault="00017062" w:rsidP="00B01867">
      <w:pPr>
        <w:rPr>
          <w:lang w:val="fr-FR"/>
        </w:rPr>
      </w:pPr>
    </w:p>
    <w:p w:rsidR="00147120" w:rsidRPr="002A736C" w:rsidRDefault="00147120" w:rsidP="00017062">
      <w:pPr>
        <w:jc w:val="center"/>
        <w:rPr>
          <w:sz w:val="56"/>
          <w:szCs w:val="56"/>
          <w:lang w:val="fr-FR"/>
        </w:rPr>
      </w:pPr>
    </w:p>
    <w:p w:rsidR="00B14204" w:rsidRPr="00147120" w:rsidRDefault="004E4DF5" w:rsidP="00017062">
      <w:pPr>
        <w:jc w:val="center"/>
        <w:rPr>
          <w:b/>
          <w:bCs/>
          <w:sz w:val="56"/>
          <w:szCs w:val="56"/>
          <w:lang w:val="fr-FR"/>
        </w:rPr>
      </w:pPr>
      <w:r w:rsidRPr="00147120">
        <w:rPr>
          <w:b/>
          <w:sz w:val="56"/>
          <w:szCs w:val="56"/>
          <w:lang w:val="fr-FR"/>
        </w:rPr>
        <w:t>Modèle-type de contrat</w:t>
      </w:r>
    </w:p>
    <w:p w:rsidR="00B36792" w:rsidRPr="00147120" w:rsidRDefault="004E4DF5" w:rsidP="00017062">
      <w:pPr>
        <w:jc w:val="center"/>
        <w:rPr>
          <w:rFonts w:eastAsia="Times New Roman"/>
          <w:b/>
          <w:bCs/>
          <w:sz w:val="56"/>
          <w:szCs w:val="56"/>
          <w:lang w:val="fr-FR"/>
        </w:rPr>
      </w:pPr>
      <w:proofErr w:type="gramStart"/>
      <w:r w:rsidRPr="00147120">
        <w:rPr>
          <w:b/>
          <w:sz w:val="56"/>
          <w:szCs w:val="56"/>
          <w:lang w:val="fr-FR"/>
        </w:rPr>
        <w:t>de</w:t>
      </w:r>
      <w:proofErr w:type="gramEnd"/>
      <w:r w:rsidRPr="00147120">
        <w:rPr>
          <w:b/>
          <w:sz w:val="56"/>
          <w:szCs w:val="56"/>
          <w:lang w:val="fr-FR"/>
        </w:rPr>
        <w:t xml:space="preserve"> Concession de service public</w:t>
      </w:r>
    </w:p>
    <w:p w:rsidR="00B36792" w:rsidRPr="00147120" w:rsidRDefault="004E4DF5" w:rsidP="00F63007">
      <w:pPr>
        <w:rPr>
          <w:lang w:val="fr-FR"/>
        </w:rPr>
      </w:pPr>
      <w:r w:rsidRPr="00147120">
        <w:rPr>
          <w:rFonts w:eastAsia="Times New Roman"/>
          <w:lang w:val="fr-FR"/>
        </w:rPr>
        <w:br w:type="page"/>
      </w:r>
    </w:p>
    <w:p w:rsidR="00B36792" w:rsidRPr="00DD2CC1" w:rsidRDefault="004E4DF5" w:rsidP="00017062">
      <w:pPr>
        <w:pStyle w:val="Titre1"/>
        <w:jc w:val="center"/>
        <w:rPr>
          <w:rFonts w:ascii="Times New Roman" w:hAnsi="Times New Roman"/>
          <w:color w:val="auto"/>
          <w:sz w:val="36"/>
          <w:szCs w:val="36"/>
          <w:lang w:val="fr-FR"/>
        </w:rPr>
      </w:pPr>
      <w:bookmarkStart w:id="0" w:name="_Toc508639771"/>
      <w:r w:rsidRPr="00DD2CC1">
        <w:rPr>
          <w:rFonts w:ascii="Times New Roman" w:hAnsi="Times New Roman"/>
          <w:color w:val="auto"/>
          <w:sz w:val="36"/>
          <w:szCs w:val="36"/>
          <w:lang w:val="fr-FR"/>
        </w:rPr>
        <w:lastRenderedPageBreak/>
        <w:t>Sommaire</w:t>
      </w:r>
      <w:bookmarkEnd w:id="0"/>
    </w:p>
    <w:p w:rsidR="00F63007" w:rsidRPr="00147120" w:rsidRDefault="00F63007" w:rsidP="00F63007">
      <w:pPr>
        <w:rPr>
          <w:rFonts w:eastAsia="Times New Roman"/>
          <w:lang w:val="fr-FR"/>
        </w:rPr>
      </w:pPr>
    </w:p>
    <w:p w:rsidR="000B7793" w:rsidRDefault="00017062"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r w:rsidRPr="007322EE">
        <w:rPr>
          <w:rFonts w:ascii="Times New Roman" w:eastAsia="Times New Roman" w:hAnsi="Times New Roman" w:cs="Times New Roman"/>
          <w:sz w:val="24"/>
          <w:szCs w:val="24"/>
        </w:rPr>
        <w:fldChar w:fldCharType="begin"/>
      </w:r>
      <w:r w:rsidRPr="007322EE">
        <w:rPr>
          <w:rFonts w:ascii="Times New Roman" w:eastAsia="Times New Roman" w:hAnsi="Times New Roman" w:cs="Times New Roman"/>
          <w:sz w:val="24"/>
          <w:szCs w:val="24"/>
        </w:rPr>
        <w:instrText xml:space="preserve"> TOC \o "1-3" \h \z \u </w:instrText>
      </w:r>
      <w:r w:rsidRPr="007322EE">
        <w:rPr>
          <w:rFonts w:ascii="Times New Roman" w:eastAsia="Times New Roman" w:hAnsi="Times New Roman" w:cs="Times New Roman"/>
          <w:sz w:val="24"/>
          <w:szCs w:val="24"/>
        </w:rPr>
        <w:fldChar w:fldCharType="separate"/>
      </w:r>
      <w:hyperlink w:anchor="_Toc508639771" w:history="1">
        <w:r w:rsidR="000B7793" w:rsidRPr="00D61E9E">
          <w:rPr>
            <w:rStyle w:val="Lienhypertexte"/>
            <w:rFonts w:ascii="Times New Roman" w:hAnsi="Times New Roman"/>
            <w:noProof/>
            <w:lang w:val="fr-FR"/>
          </w:rPr>
          <w:t>Sommaire</w:t>
        </w:r>
        <w:r w:rsidR="000B7793">
          <w:rPr>
            <w:noProof/>
            <w:webHidden/>
          </w:rPr>
          <w:tab/>
        </w:r>
        <w:r w:rsidR="000B7793">
          <w:rPr>
            <w:noProof/>
            <w:webHidden/>
          </w:rPr>
          <w:fldChar w:fldCharType="begin"/>
        </w:r>
        <w:r w:rsidR="000B7793">
          <w:rPr>
            <w:noProof/>
            <w:webHidden/>
          </w:rPr>
          <w:instrText xml:space="preserve"> PAGEREF _Toc508639771 \h </w:instrText>
        </w:r>
        <w:r w:rsidR="000B7793">
          <w:rPr>
            <w:noProof/>
            <w:webHidden/>
          </w:rPr>
        </w:r>
        <w:r w:rsidR="000B7793">
          <w:rPr>
            <w:noProof/>
            <w:webHidden/>
          </w:rPr>
          <w:fldChar w:fldCharType="separate"/>
        </w:r>
        <w:r w:rsidR="00E81822">
          <w:rPr>
            <w:noProof/>
            <w:webHidden/>
          </w:rPr>
          <w:t>2</w:t>
        </w:r>
        <w:r w:rsidR="000B7793">
          <w:rPr>
            <w:noProof/>
            <w:webHidden/>
          </w:rPr>
          <w:fldChar w:fldCharType="end"/>
        </w:r>
      </w:hyperlink>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772" w:history="1">
        <w:r w:rsidR="000B7793" w:rsidRPr="00D61E9E">
          <w:rPr>
            <w:rStyle w:val="Lienhypertexte"/>
            <w:rFonts w:ascii="Times New Roman" w:hAnsi="Times New Roman"/>
            <w:noProof/>
            <w:lang w:val="fr-FR"/>
          </w:rPr>
          <w:t>Préambule</w:t>
        </w:r>
        <w:r w:rsidR="000B7793">
          <w:rPr>
            <w:noProof/>
            <w:webHidden/>
          </w:rPr>
          <w:tab/>
        </w:r>
        <w:r w:rsidR="000B7793">
          <w:rPr>
            <w:noProof/>
            <w:webHidden/>
          </w:rPr>
          <w:fldChar w:fldCharType="begin"/>
        </w:r>
        <w:r w:rsidR="000B7793">
          <w:rPr>
            <w:noProof/>
            <w:webHidden/>
          </w:rPr>
          <w:instrText xml:space="preserve"> PAGEREF _Toc508639772 \h </w:instrText>
        </w:r>
        <w:r w:rsidR="000B7793">
          <w:rPr>
            <w:noProof/>
            <w:webHidden/>
          </w:rPr>
        </w:r>
        <w:r w:rsidR="000B7793">
          <w:rPr>
            <w:noProof/>
            <w:webHidden/>
          </w:rPr>
          <w:fldChar w:fldCharType="separate"/>
        </w:r>
        <w:r w:rsidR="00E81822">
          <w:rPr>
            <w:noProof/>
            <w:webHidden/>
          </w:rPr>
          <w:t>4</w:t>
        </w:r>
        <w:r w:rsidR="000B7793">
          <w:rPr>
            <w:noProof/>
            <w:webHidden/>
          </w:rPr>
          <w:fldChar w:fldCharType="end"/>
        </w:r>
      </w:hyperlink>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773" w:history="1">
        <w:r w:rsidR="000B7793" w:rsidRPr="00D61E9E">
          <w:rPr>
            <w:rStyle w:val="Lienhypertexte"/>
            <w:rFonts w:ascii="Times New Roman" w:hAnsi="Times New Roman"/>
            <w:noProof/>
            <w:lang w:val="fr-FR"/>
          </w:rPr>
          <w:t>CHAPITRE I. GENERALITES</w:t>
        </w:r>
        <w:r w:rsidR="000B7793">
          <w:rPr>
            <w:noProof/>
            <w:webHidden/>
          </w:rPr>
          <w:tab/>
        </w:r>
        <w:r w:rsidR="000B7793">
          <w:rPr>
            <w:noProof/>
            <w:webHidden/>
          </w:rPr>
          <w:fldChar w:fldCharType="begin"/>
        </w:r>
        <w:r w:rsidR="000B7793">
          <w:rPr>
            <w:noProof/>
            <w:webHidden/>
          </w:rPr>
          <w:instrText xml:space="preserve"> PAGEREF _Toc508639773 \h </w:instrText>
        </w:r>
        <w:r w:rsidR="000B7793">
          <w:rPr>
            <w:noProof/>
            <w:webHidden/>
          </w:rPr>
        </w:r>
        <w:r w:rsidR="000B7793">
          <w:rPr>
            <w:noProof/>
            <w:webHidden/>
          </w:rPr>
          <w:fldChar w:fldCharType="separate"/>
        </w:r>
        <w:r w:rsidR="00E81822">
          <w:rPr>
            <w:noProof/>
            <w:webHidden/>
          </w:rPr>
          <w:t>4</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74" w:history="1">
        <w:r w:rsidR="000B7793" w:rsidRPr="00D61E9E">
          <w:rPr>
            <w:rStyle w:val="Lienhypertexte"/>
            <w:rFonts w:ascii="Times New Roman" w:hAnsi="Times New Roman"/>
            <w:noProof/>
            <w:lang w:val="fr-FR"/>
          </w:rPr>
          <w:t>Article 1- Définition du contrat</w:t>
        </w:r>
        <w:r w:rsidR="000B7793">
          <w:rPr>
            <w:noProof/>
            <w:webHidden/>
          </w:rPr>
          <w:tab/>
        </w:r>
        <w:r w:rsidR="000B7793">
          <w:rPr>
            <w:noProof/>
            <w:webHidden/>
          </w:rPr>
          <w:fldChar w:fldCharType="begin"/>
        </w:r>
        <w:r w:rsidR="000B7793">
          <w:rPr>
            <w:noProof/>
            <w:webHidden/>
          </w:rPr>
          <w:instrText xml:space="preserve"> PAGEREF _Toc508639774 \h </w:instrText>
        </w:r>
        <w:r w:rsidR="000B7793">
          <w:rPr>
            <w:noProof/>
            <w:webHidden/>
          </w:rPr>
        </w:r>
        <w:r w:rsidR="000B7793">
          <w:rPr>
            <w:noProof/>
            <w:webHidden/>
          </w:rPr>
          <w:fldChar w:fldCharType="separate"/>
        </w:r>
        <w:r w:rsidR="00E81822">
          <w:rPr>
            <w:noProof/>
            <w:webHidden/>
          </w:rPr>
          <w:t>4</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75" w:history="1">
        <w:r w:rsidR="000B7793" w:rsidRPr="00D61E9E">
          <w:rPr>
            <w:rStyle w:val="Lienhypertexte"/>
            <w:rFonts w:ascii="Times New Roman" w:hAnsi="Times New Roman"/>
            <w:noProof/>
            <w:lang w:val="fr-FR"/>
          </w:rPr>
          <w:t>Article 2- Objet du contrat</w:t>
        </w:r>
        <w:r w:rsidR="000B7793">
          <w:rPr>
            <w:noProof/>
            <w:webHidden/>
          </w:rPr>
          <w:tab/>
        </w:r>
        <w:r w:rsidR="000B7793">
          <w:rPr>
            <w:noProof/>
            <w:webHidden/>
          </w:rPr>
          <w:fldChar w:fldCharType="begin"/>
        </w:r>
        <w:r w:rsidR="000B7793">
          <w:rPr>
            <w:noProof/>
            <w:webHidden/>
          </w:rPr>
          <w:instrText xml:space="preserve"> PAGEREF _Toc508639775 \h </w:instrText>
        </w:r>
        <w:r w:rsidR="000B7793">
          <w:rPr>
            <w:noProof/>
            <w:webHidden/>
          </w:rPr>
        </w:r>
        <w:r w:rsidR="000B7793">
          <w:rPr>
            <w:noProof/>
            <w:webHidden/>
          </w:rPr>
          <w:fldChar w:fldCharType="separate"/>
        </w:r>
        <w:r w:rsidR="00E81822">
          <w:rPr>
            <w:noProof/>
            <w:webHidden/>
          </w:rPr>
          <w:t>4</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76" w:history="1">
        <w:r w:rsidR="000B7793" w:rsidRPr="00D61E9E">
          <w:rPr>
            <w:rStyle w:val="Lienhypertexte"/>
            <w:rFonts w:ascii="Times New Roman" w:hAnsi="Times New Roman"/>
            <w:noProof/>
            <w:lang w:val="fr-FR"/>
          </w:rPr>
          <w:t>Article 3- Missions du concessionnaire</w:t>
        </w:r>
        <w:r w:rsidR="000B7793">
          <w:rPr>
            <w:noProof/>
            <w:webHidden/>
          </w:rPr>
          <w:tab/>
        </w:r>
        <w:r w:rsidR="000B7793">
          <w:rPr>
            <w:noProof/>
            <w:webHidden/>
          </w:rPr>
          <w:fldChar w:fldCharType="begin"/>
        </w:r>
        <w:r w:rsidR="000B7793">
          <w:rPr>
            <w:noProof/>
            <w:webHidden/>
          </w:rPr>
          <w:instrText xml:space="preserve"> PAGEREF _Toc508639776 \h </w:instrText>
        </w:r>
        <w:r w:rsidR="000B7793">
          <w:rPr>
            <w:noProof/>
            <w:webHidden/>
          </w:rPr>
        </w:r>
        <w:r w:rsidR="000B7793">
          <w:rPr>
            <w:noProof/>
            <w:webHidden/>
          </w:rPr>
          <w:fldChar w:fldCharType="separate"/>
        </w:r>
        <w:r w:rsidR="00E81822">
          <w:rPr>
            <w:noProof/>
            <w:webHidden/>
          </w:rPr>
          <w:t>5</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777" w:history="1">
        <w:r w:rsidR="000B7793" w:rsidRPr="00D61E9E">
          <w:rPr>
            <w:rStyle w:val="Lienhypertexte"/>
            <w:rFonts w:ascii="Times New Roman" w:hAnsi="Times New Roman"/>
            <w:noProof/>
            <w:lang w:val="fr-FR"/>
          </w:rPr>
          <w:t>3.1- Gestion service</w:t>
        </w:r>
        <w:r w:rsidR="000B7793">
          <w:rPr>
            <w:noProof/>
            <w:webHidden/>
          </w:rPr>
          <w:tab/>
        </w:r>
        <w:r w:rsidR="000B7793">
          <w:rPr>
            <w:noProof/>
            <w:webHidden/>
          </w:rPr>
          <w:fldChar w:fldCharType="begin"/>
        </w:r>
        <w:r w:rsidR="000B7793">
          <w:rPr>
            <w:noProof/>
            <w:webHidden/>
          </w:rPr>
          <w:instrText xml:space="preserve"> PAGEREF _Toc508639777 \h </w:instrText>
        </w:r>
        <w:r w:rsidR="000B7793">
          <w:rPr>
            <w:noProof/>
            <w:webHidden/>
          </w:rPr>
        </w:r>
        <w:r w:rsidR="000B7793">
          <w:rPr>
            <w:noProof/>
            <w:webHidden/>
          </w:rPr>
          <w:fldChar w:fldCharType="separate"/>
        </w:r>
        <w:r w:rsidR="00E81822">
          <w:rPr>
            <w:noProof/>
            <w:webHidden/>
          </w:rPr>
          <w:t>5</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778" w:history="1">
        <w:r w:rsidR="000B7793" w:rsidRPr="00D61E9E">
          <w:rPr>
            <w:rStyle w:val="Lienhypertexte"/>
            <w:rFonts w:ascii="Times New Roman" w:hAnsi="Times New Roman"/>
            <w:noProof/>
            <w:lang w:val="fr-FR"/>
          </w:rPr>
          <w:t>3.2- Gestion des ouvrages</w:t>
        </w:r>
        <w:r w:rsidR="000B7793">
          <w:rPr>
            <w:noProof/>
            <w:webHidden/>
          </w:rPr>
          <w:tab/>
        </w:r>
        <w:r w:rsidR="000B7793">
          <w:rPr>
            <w:noProof/>
            <w:webHidden/>
          </w:rPr>
          <w:fldChar w:fldCharType="begin"/>
        </w:r>
        <w:r w:rsidR="000B7793">
          <w:rPr>
            <w:noProof/>
            <w:webHidden/>
          </w:rPr>
          <w:instrText xml:space="preserve"> PAGEREF _Toc508639778 \h </w:instrText>
        </w:r>
        <w:r w:rsidR="000B7793">
          <w:rPr>
            <w:noProof/>
            <w:webHidden/>
          </w:rPr>
        </w:r>
        <w:r w:rsidR="000B7793">
          <w:rPr>
            <w:noProof/>
            <w:webHidden/>
          </w:rPr>
          <w:fldChar w:fldCharType="separate"/>
        </w:r>
        <w:r w:rsidR="00E81822">
          <w:rPr>
            <w:noProof/>
            <w:webHidden/>
          </w:rPr>
          <w:t>5</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779" w:history="1">
        <w:r w:rsidR="000B7793" w:rsidRPr="00D61E9E">
          <w:rPr>
            <w:rStyle w:val="Lienhypertexte"/>
            <w:rFonts w:ascii="Times New Roman" w:hAnsi="Times New Roman"/>
            <w:noProof/>
            <w:lang w:val="fr-FR"/>
          </w:rPr>
          <w:t>3.3- Renouvellement et extension des ouvrages</w:t>
        </w:r>
        <w:r w:rsidR="000B7793">
          <w:rPr>
            <w:noProof/>
            <w:webHidden/>
          </w:rPr>
          <w:tab/>
        </w:r>
        <w:r w:rsidR="000B7793">
          <w:rPr>
            <w:noProof/>
            <w:webHidden/>
          </w:rPr>
          <w:fldChar w:fldCharType="begin"/>
        </w:r>
        <w:r w:rsidR="000B7793">
          <w:rPr>
            <w:noProof/>
            <w:webHidden/>
          </w:rPr>
          <w:instrText xml:space="preserve"> PAGEREF _Toc508639779 \h </w:instrText>
        </w:r>
        <w:r w:rsidR="000B7793">
          <w:rPr>
            <w:noProof/>
            <w:webHidden/>
          </w:rPr>
        </w:r>
        <w:r w:rsidR="000B7793">
          <w:rPr>
            <w:noProof/>
            <w:webHidden/>
          </w:rPr>
          <w:fldChar w:fldCharType="separate"/>
        </w:r>
        <w:r w:rsidR="00E81822">
          <w:rPr>
            <w:noProof/>
            <w:webHidden/>
          </w:rPr>
          <w:t>5</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0" w:history="1">
        <w:r w:rsidR="000B7793" w:rsidRPr="00D61E9E">
          <w:rPr>
            <w:rStyle w:val="Lienhypertexte"/>
            <w:rFonts w:ascii="Times New Roman" w:hAnsi="Times New Roman"/>
            <w:noProof/>
            <w:lang w:val="fr-FR"/>
          </w:rPr>
          <w:t>Article 4- Inventaire des installations</w:t>
        </w:r>
        <w:r w:rsidR="000B7793">
          <w:rPr>
            <w:noProof/>
            <w:webHidden/>
          </w:rPr>
          <w:tab/>
        </w:r>
        <w:r w:rsidR="000B7793">
          <w:rPr>
            <w:noProof/>
            <w:webHidden/>
          </w:rPr>
          <w:fldChar w:fldCharType="begin"/>
        </w:r>
        <w:r w:rsidR="000B7793">
          <w:rPr>
            <w:noProof/>
            <w:webHidden/>
          </w:rPr>
          <w:instrText xml:space="preserve"> PAGEREF _Toc508639780 \h </w:instrText>
        </w:r>
        <w:r w:rsidR="000B7793">
          <w:rPr>
            <w:noProof/>
            <w:webHidden/>
          </w:rPr>
        </w:r>
        <w:r w:rsidR="000B7793">
          <w:rPr>
            <w:noProof/>
            <w:webHidden/>
          </w:rPr>
          <w:fldChar w:fldCharType="separate"/>
        </w:r>
        <w:r w:rsidR="00E81822">
          <w:rPr>
            <w:noProof/>
            <w:webHidden/>
          </w:rPr>
          <w:t>6</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1" w:history="1">
        <w:r w:rsidR="000B7793" w:rsidRPr="00D61E9E">
          <w:rPr>
            <w:rStyle w:val="Lienhypertexte"/>
            <w:rFonts w:ascii="Times New Roman" w:hAnsi="Times New Roman"/>
            <w:noProof/>
            <w:lang w:val="fr-FR"/>
          </w:rPr>
          <w:t>Article 5- Portée du contrat</w:t>
        </w:r>
        <w:r w:rsidR="000B7793">
          <w:rPr>
            <w:noProof/>
            <w:webHidden/>
          </w:rPr>
          <w:tab/>
        </w:r>
        <w:r w:rsidR="000B7793">
          <w:rPr>
            <w:noProof/>
            <w:webHidden/>
          </w:rPr>
          <w:fldChar w:fldCharType="begin"/>
        </w:r>
        <w:r w:rsidR="000B7793">
          <w:rPr>
            <w:noProof/>
            <w:webHidden/>
          </w:rPr>
          <w:instrText xml:space="preserve"> PAGEREF _Toc508639781 \h </w:instrText>
        </w:r>
        <w:r w:rsidR="000B7793">
          <w:rPr>
            <w:noProof/>
            <w:webHidden/>
          </w:rPr>
        </w:r>
        <w:r w:rsidR="000B7793">
          <w:rPr>
            <w:noProof/>
            <w:webHidden/>
          </w:rPr>
          <w:fldChar w:fldCharType="separate"/>
        </w:r>
        <w:r w:rsidR="00E81822">
          <w:rPr>
            <w:noProof/>
            <w:webHidden/>
          </w:rPr>
          <w:t>6</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2" w:history="1">
        <w:r w:rsidR="000B7793" w:rsidRPr="00D61E9E">
          <w:rPr>
            <w:rStyle w:val="Lienhypertexte"/>
            <w:rFonts w:ascii="Times New Roman" w:hAnsi="Times New Roman"/>
            <w:noProof/>
            <w:lang w:val="fr-FR"/>
          </w:rPr>
          <w:t>Article 6- Durée du contrat</w:t>
        </w:r>
        <w:r w:rsidR="000B7793">
          <w:rPr>
            <w:noProof/>
            <w:webHidden/>
          </w:rPr>
          <w:tab/>
        </w:r>
        <w:r w:rsidR="000B7793">
          <w:rPr>
            <w:noProof/>
            <w:webHidden/>
          </w:rPr>
          <w:fldChar w:fldCharType="begin"/>
        </w:r>
        <w:r w:rsidR="000B7793">
          <w:rPr>
            <w:noProof/>
            <w:webHidden/>
          </w:rPr>
          <w:instrText xml:space="preserve"> PAGEREF _Toc508639782 \h </w:instrText>
        </w:r>
        <w:r w:rsidR="000B7793">
          <w:rPr>
            <w:noProof/>
            <w:webHidden/>
          </w:rPr>
        </w:r>
        <w:r w:rsidR="000B7793">
          <w:rPr>
            <w:noProof/>
            <w:webHidden/>
          </w:rPr>
          <w:fldChar w:fldCharType="separate"/>
        </w:r>
        <w:r w:rsidR="00E81822">
          <w:rPr>
            <w:noProof/>
            <w:webHidden/>
          </w:rPr>
          <w:t>6</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3" w:history="1">
        <w:r w:rsidR="000B7793" w:rsidRPr="00D61E9E">
          <w:rPr>
            <w:rStyle w:val="Lienhypertexte"/>
            <w:rFonts w:ascii="Times New Roman" w:hAnsi="Times New Roman"/>
            <w:noProof/>
            <w:lang w:val="fr-FR"/>
          </w:rPr>
          <w:t>Article 7- Contrats en cours à la date d’effet de la délégation</w:t>
        </w:r>
        <w:r w:rsidR="000B7793">
          <w:rPr>
            <w:noProof/>
            <w:webHidden/>
          </w:rPr>
          <w:tab/>
        </w:r>
        <w:r w:rsidR="000B7793">
          <w:rPr>
            <w:noProof/>
            <w:webHidden/>
          </w:rPr>
          <w:fldChar w:fldCharType="begin"/>
        </w:r>
        <w:r w:rsidR="000B7793">
          <w:rPr>
            <w:noProof/>
            <w:webHidden/>
          </w:rPr>
          <w:instrText xml:space="preserve"> PAGEREF _Toc508639783 \h </w:instrText>
        </w:r>
        <w:r w:rsidR="000B7793">
          <w:rPr>
            <w:noProof/>
            <w:webHidden/>
          </w:rPr>
        </w:r>
        <w:r w:rsidR="000B7793">
          <w:rPr>
            <w:noProof/>
            <w:webHidden/>
          </w:rPr>
          <w:fldChar w:fldCharType="separate"/>
        </w:r>
        <w:r w:rsidR="00E81822">
          <w:rPr>
            <w:noProof/>
            <w:webHidden/>
          </w:rPr>
          <w:t>6</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4" w:history="1">
        <w:r w:rsidR="000B7793" w:rsidRPr="00D61E9E">
          <w:rPr>
            <w:rStyle w:val="Lienhypertexte"/>
            <w:rFonts w:ascii="Times New Roman" w:hAnsi="Times New Roman"/>
            <w:noProof/>
            <w:lang w:val="fr-FR"/>
          </w:rPr>
          <w:t>Article 8- Caractère exclusif du contrat</w:t>
        </w:r>
        <w:r w:rsidR="000B7793">
          <w:rPr>
            <w:noProof/>
            <w:webHidden/>
          </w:rPr>
          <w:tab/>
        </w:r>
        <w:r w:rsidR="000B7793">
          <w:rPr>
            <w:noProof/>
            <w:webHidden/>
          </w:rPr>
          <w:fldChar w:fldCharType="begin"/>
        </w:r>
        <w:r w:rsidR="000B7793">
          <w:rPr>
            <w:noProof/>
            <w:webHidden/>
          </w:rPr>
          <w:instrText xml:space="preserve"> PAGEREF _Toc508639784 \h </w:instrText>
        </w:r>
        <w:r w:rsidR="000B7793">
          <w:rPr>
            <w:noProof/>
            <w:webHidden/>
          </w:rPr>
        </w:r>
        <w:r w:rsidR="000B7793">
          <w:rPr>
            <w:noProof/>
            <w:webHidden/>
          </w:rPr>
          <w:fldChar w:fldCharType="separate"/>
        </w:r>
        <w:r w:rsidR="00E81822">
          <w:rPr>
            <w:noProof/>
            <w:webHidden/>
          </w:rPr>
          <w:t>6</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5" w:history="1">
        <w:r w:rsidR="000B7793" w:rsidRPr="00D61E9E">
          <w:rPr>
            <w:rStyle w:val="Lienhypertexte"/>
            <w:rFonts w:ascii="Times New Roman" w:hAnsi="Times New Roman"/>
            <w:noProof/>
            <w:lang w:val="fr-FR"/>
          </w:rPr>
          <w:t>Article 9- Sous-traitance de la concession</w:t>
        </w:r>
        <w:r w:rsidR="000B7793">
          <w:rPr>
            <w:noProof/>
            <w:webHidden/>
          </w:rPr>
          <w:tab/>
        </w:r>
        <w:r w:rsidR="000B7793">
          <w:rPr>
            <w:noProof/>
            <w:webHidden/>
          </w:rPr>
          <w:fldChar w:fldCharType="begin"/>
        </w:r>
        <w:r w:rsidR="000B7793">
          <w:rPr>
            <w:noProof/>
            <w:webHidden/>
          </w:rPr>
          <w:instrText xml:space="preserve"> PAGEREF _Toc508639785 \h </w:instrText>
        </w:r>
        <w:r w:rsidR="000B7793">
          <w:rPr>
            <w:noProof/>
            <w:webHidden/>
          </w:rPr>
        </w:r>
        <w:r w:rsidR="000B7793">
          <w:rPr>
            <w:noProof/>
            <w:webHidden/>
          </w:rPr>
          <w:fldChar w:fldCharType="separate"/>
        </w:r>
        <w:r w:rsidR="00E81822">
          <w:rPr>
            <w:noProof/>
            <w:webHidden/>
          </w:rPr>
          <w:t>6</w:t>
        </w:r>
        <w:r w:rsidR="000B7793">
          <w:rPr>
            <w:noProof/>
            <w:webHidden/>
          </w:rPr>
          <w:fldChar w:fldCharType="end"/>
        </w:r>
      </w:hyperlink>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786" w:history="1">
        <w:r w:rsidR="000B7793" w:rsidRPr="00D61E9E">
          <w:rPr>
            <w:rStyle w:val="Lienhypertexte"/>
            <w:rFonts w:ascii="Times New Roman" w:hAnsi="Times New Roman"/>
            <w:noProof/>
            <w:lang w:val="fr-FR"/>
          </w:rPr>
          <w:t>CHAPITRE II. EXPLOITATION DU SERVICE CONCÉDÉ</w:t>
        </w:r>
        <w:r w:rsidR="000B7793">
          <w:rPr>
            <w:noProof/>
            <w:webHidden/>
          </w:rPr>
          <w:tab/>
        </w:r>
        <w:r w:rsidR="000B7793">
          <w:rPr>
            <w:noProof/>
            <w:webHidden/>
          </w:rPr>
          <w:fldChar w:fldCharType="begin"/>
        </w:r>
        <w:r w:rsidR="000B7793">
          <w:rPr>
            <w:noProof/>
            <w:webHidden/>
          </w:rPr>
          <w:instrText xml:space="preserve"> PAGEREF _Toc508639786 \h </w:instrText>
        </w:r>
        <w:r w:rsidR="000B7793">
          <w:rPr>
            <w:noProof/>
            <w:webHidden/>
          </w:rPr>
        </w:r>
        <w:r w:rsidR="000B7793">
          <w:rPr>
            <w:noProof/>
            <w:webHidden/>
          </w:rPr>
          <w:fldChar w:fldCharType="separate"/>
        </w:r>
        <w:r w:rsidR="00E81822">
          <w:rPr>
            <w:noProof/>
            <w:webHidden/>
          </w:rPr>
          <w:t>7</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7" w:history="1">
        <w:r w:rsidR="000B7793" w:rsidRPr="00D61E9E">
          <w:rPr>
            <w:rStyle w:val="Lienhypertexte"/>
            <w:rFonts w:ascii="Times New Roman" w:hAnsi="Times New Roman"/>
            <w:noProof/>
            <w:lang w:val="fr-FR"/>
          </w:rPr>
          <w:t>Article 10- Principes généraux de l’exploitation</w:t>
        </w:r>
        <w:r w:rsidR="000B7793">
          <w:rPr>
            <w:noProof/>
            <w:webHidden/>
          </w:rPr>
          <w:tab/>
        </w:r>
        <w:r w:rsidR="000B7793">
          <w:rPr>
            <w:noProof/>
            <w:webHidden/>
          </w:rPr>
          <w:fldChar w:fldCharType="begin"/>
        </w:r>
        <w:r w:rsidR="000B7793">
          <w:rPr>
            <w:noProof/>
            <w:webHidden/>
          </w:rPr>
          <w:instrText xml:space="preserve"> PAGEREF _Toc508639787 \h </w:instrText>
        </w:r>
        <w:r w:rsidR="000B7793">
          <w:rPr>
            <w:noProof/>
            <w:webHidden/>
          </w:rPr>
        </w:r>
        <w:r w:rsidR="000B7793">
          <w:rPr>
            <w:noProof/>
            <w:webHidden/>
          </w:rPr>
          <w:fldChar w:fldCharType="separate"/>
        </w:r>
        <w:r w:rsidR="00E81822">
          <w:rPr>
            <w:noProof/>
            <w:webHidden/>
          </w:rPr>
          <w:t>7</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8" w:history="1">
        <w:r w:rsidR="000B7793" w:rsidRPr="00D61E9E">
          <w:rPr>
            <w:rStyle w:val="Lienhypertexte"/>
            <w:rFonts w:ascii="Times New Roman" w:hAnsi="Times New Roman"/>
            <w:noProof/>
            <w:lang w:val="fr-FR"/>
          </w:rPr>
          <w:t>Article 11- Règlement du service</w:t>
        </w:r>
        <w:r w:rsidR="000B7793">
          <w:rPr>
            <w:noProof/>
            <w:webHidden/>
          </w:rPr>
          <w:tab/>
        </w:r>
        <w:r w:rsidR="000B7793">
          <w:rPr>
            <w:noProof/>
            <w:webHidden/>
          </w:rPr>
          <w:fldChar w:fldCharType="begin"/>
        </w:r>
        <w:r w:rsidR="000B7793">
          <w:rPr>
            <w:noProof/>
            <w:webHidden/>
          </w:rPr>
          <w:instrText xml:space="preserve"> PAGEREF _Toc508639788 \h </w:instrText>
        </w:r>
        <w:r w:rsidR="000B7793">
          <w:rPr>
            <w:noProof/>
            <w:webHidden/>
          </w:rPr>
        </w:r>
        <w:r w:rsidR="000B7793">
          <w:rPr>
            <w:noProof/>
            <w:webHidden/>
          </w:rPr>
          <w:fldChar w:fldCharType="separate"/>
        </w:r>
        <w:r w:rsidR="00E81822">
          <w:rPr>
            <w:noProof/>
            <w:webHidden/>
          </w:rPr>
          <w:t>7</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89" w:history="1">
        <w:r w:rsidR="000B7793" w:rsidRPr="00D61E9E">
          <w:rPr>
            <w:rStyle w:val="Lienhypertexte"/>
            <w:rFonts w:ascii="Times New Roman" w:hAnsi="Times New Roman"/>
            <w:noProof/>
            <w:lang w:val="fr-FR"/>
          </w:rPr>
          <w:t>Article 12- Mesures de sécurité et d’hygiène</w:t>
        </w:r>
        <w:r w:rsidR="000B7793">
          <w:rPr>
            <w:noProof/>
            <w:webHidden/>
          </w:rPr>
          <w:tab/>
        </w:r>
        <w:r w:rsidR="000B7793">
          <w:rPr>
            <w:noProof/>
            <w:webHidden/>
          </w:rPr>
          <w:fldChar w:fldCharType="begin"/>
        </w:r>
        <w:r w:rsidR="000B7793">
          <w:rPr>
            <w:noProof/>
            <w:webHidden/>
          </w:rPr>
          <w:instrText xml:space="preserve"> PAGEREF _Toc508639789 \h </w:instrText>
        </w:r>
        <w:r w:rsidR="000B7793">
          <w:rPr>
            <w:noProof/>
            <w:webHidden/>
          </w:rPr>
        </w:r>
        <w:r w:rsidR="000B7793">
          <w:rPr>
            <w:noProof/>
            <w:webHidden/>
          </w:rPr>
          <w:fldChar w:fldCharType="separate"/>
        </w:r>
        <w:r w:rsidR="00E81822">
          <w:rPr>
            <w:noProof/>
            <w:webHidden/>
          </w:rPr>
          <w:t>7</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90" w:history="1">
        <w:r w:rsidR="000B7793" w:rsidRPr="00D61E9E">
          <w:rPr>
            <w:rStyle w:val="Lienhypertexte"/>
            <w:rFonts w:ascii="Times New Roman" w:hAnsi="Times New Roman"/>
            <w:noProof/>
            <w:lang w:val="fr-FR"/>
          </w:rPr>
          <w:t>Article 13- Gestion du personnel</w:t>
        </w:r>
        <w:r w:rsidR="000B7793">
          <w:rPr>
            <w:noProof/>
            <w:webHidden/>
          </w:rPr>
          <w:tab/>
        </w:r>
        <w:r w:rsidR="000B7793">
          <w:rPr>
            <w:noProof/>
            <w:webHidden/>
          </w:rPr>
          <w:fldChar w:fldCharType="begin"/>
        </w:r>
        <w:r w:rsidR="000B7793">
          <w:rPr>
            <w:noProof/>
            <w:webHidden/>
          </w:rPr>
          <w:instrText xml:space="preserve"> PAGEREF _Toc508639790 \h </w:instrText>
        </w:r>
        <w:r w:rsidR="000B7793">
          <w:rPr>
            <w:noProof/>
            <w:webHidden/>
          </w:rPr>
        </w:r>
        <w:r w:rsidR="000B7793">
          <w:rPr>
            <w:noProof/>
            <w:webHidden/>
          </w:rPr>
          <w:fldChar w:fldCharType="separate"/>
        </w:r>
        <w:r w:rsidR="00E81822">
          <w:rPr>
            <w:noProof/>
            <w:webHidden/>
          </w:rPr>
          <w:t>7</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91" w:history="1">
        <w:r w:rsidR="000B7793" w:rsidRPr="00D61E9E">
          <w:rPr>
            <w:rStyle w:val="Lienhypertexte"/>
            <w:rFonts w:ascii="Times New Roman" w:hAnsi="Times New Roman"/>
            <w:noProof/>
            <w:lang w:val="fr-FR"/>
          </w:rPr>
          <w:t>Article 14- Entretien des ouvrages</w:t>
        </w:r>
        <w:r w:rsidR="000B7793">
          <w:rPr>
            <w:noProof/>
            <w:webHidden/>
          </w:rPr>
          <w:tab/>
        </w:r>
        <w:r w:rsidR="000B7793">
          <w:rPr>
            <w:noProof/>
            <w:webHidden/>
          </w:rPr>
          <w:fldChar w:fldCharType="begin"/>
        </w:r>
        <w:r w:rsidR="000B7793">
          <w:rPr>
            <w:noProof/>
            <w:webHidden/>
          </w:rPr>
          <w:instrText xml:space="preserve"> PAGEREF _Toc508639791 \h </w:instrText>
        </w:r>
        <w:r w:rsidR="000B7793">
          <w:rPr>
            <w:noProof/>
            <w:webHidden/>
          </w:rPr>
        </w:r>
        <w:r w:rsidR="000B7793">
          <w:rPr>
            <w:noProof/>
            <w:webHidden/>
          </w:rPr>
          <w:fldChar w:fldCharType="separate"/>
        </w:r>
        <w:r w:rsidR="00E81822">
          <w:rPr>
            <w:noProof/>
            <w:webHidden/>
          </w:rPr>
          <w:t>8</w:t>
        </w:r>
        <w:r w:rsidR="000B7793">
          <w:rPr>
            <w:noProof/>
            <w:webHidden/>
          </w:rPr>
          <w:fldChar w:fldCharType="end"/>
        </w:r>
      </w:hyperlink>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792" w:history="1">
        <w:r w:rsidR="000B7793" w:rsidRPr="00D61E9E">
          <w:rPr>
            <w:rStyle w:val="Lienhypertexte"/>
            <w:rFonts w:ascii="Times New Roman" w:hAnsi="Times New Roman"/>
            <w:noProof/>
            <w:lang w:val="fr-FR"/>
          </w:rPr>
          <w:t>CHAPITRE V. DISPOSITIONS FINANCIERES</w:t>
        </w:r>
        <w:r w:rsidR="000B7793">
          <w:rPr>
            <w:noProof/>
            <w:webHidden/>
          </w:rPr>
          <w:tab/>
        </w:r>
        <w:r w:rsidR="000B7793">
          <w:rPr>
            <w:noProof/>
            <w:webHidden/>
          </w:rPr>
          <w:fldChar w:fldCharType="begin"/>
        </w:r>
        <w:r w:rsidR="000B7793">
          <w:rPr>
            <w:noProof/>
            <w:webHidden/>
          </w:rPr>
          <w:instrText xml:space="preserve"> PAGEREF _Toc508639792 \h </w:instrText>
        </w:r>
        <w:r w:rsidR="000B7793">
          <w:rPr>
            <w:noProof/>
            <w:webHidden/>
          </w:rPr>
        </w:r>
        <w:r w:rsidR="000B7793">
          <w:rPr>
            <w:noProof/>
            <w:webHidden/>
          </w:rPr>
          <w:fldChar w:fldCharType="separate"/>
        </w:r>
        <w:r w:rsidR="00E81822">
          <w:rPr>
            <w:noProof/>
            <w:webHidden/>
          </w:rPr>
          <w:t>8</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93" w:history="1">
        <w:r w:rsidR="000B7793" w:rsidRPr="00D61E9E">
          <w:rPr>
            <w:rStyle w:val="Lienhypertexte"/>
            <w:rFonts w:ascii="Times New Roman" w:hAnsi="Times New Roman"/>
            <w:noProof/>
            <w:lang w:val="fr-FR"/>
          </w:rPr>
          <w:t>Article 15- Principe de base</w:t>
        </w:r>
        <w:r w:rsidR="000B7793">
          <w:rPr>
            <w:noProof/>
            <w:webHidden/>
          </w:rPr>
          <w:tab/>
        </w:r>
        <w:r w:rsidR="000B7793">
          <w:rPr>
            <w:noProof/>
            <w:webHidden/>
          </w:rPr>
          <w:fldChar w:fldCharType="begin"/>
        </w:r>
        <w:r w:rsidR="000B7793">
          <w:rPr>
            <w:noProof/>
            <w:webHidden/>
          </w:rPr>
          <w:instrText xml:space="preserve"> PAGEREF _Toc508639793 \h </w:instrText>
        </w:r>
        <w:r w:rsidR="000B7793">
          <w:rPr>
            <w:noProof/>
            <w:webHidden/>
          </w:rPr>
        </w:r>
        <w:r w:rsidR="000B7793">
          <w:rPr>
            <w:noProof/>
            <w:webHidden/>
          </w:rPr>
          <w:fldChar w:fldCharType="separate"/>
        </w:r>
        <w:r w:rsidR="00E81822">
          <w:rPr>
            <w:noProof/>
            <w:webHidden/>
          </w:rPr>
          <w:t>8</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94" w:history="1">
        <w:r w:rsidR="000B7793" w:rsidRPr="00D61E9E">
          <w:rPr>
            <w:rStyle w:val="Lienhypertexte"/>
            <w:rFonts w:ascii="Times New Roman" w:hAnsi="Times New Roman"/>
            <w:noProof/>
            <w:lang w:val="fr-FR"/>
          </w:rPr>
          <w:t>Article 16- Tarifs</w:t>
        </w:r>
        <w:r w:rsidR="000B7793">
          <w:rPr>
            <w:noProof/>
            <w:webHidden/>
          </w:rPr>
          <w:tab/>
        </w:r>
        <w:r w:rsidR="000B7793">
          <w:rPr>
            <w:noProof/>
            <w:webHidden/>
          </w:rPr>
          <w:fldChar w:fldCharType="begin"/>
        </w:r>
        <w:r w:rsidR="000B7793">
          <w:rPr>
            <w:noProof/>
            <w:webHidden/>
          </w:rPr>
          <w:instrText xml:space="preserve"> PAGEREF _Toc508639794 \h </w:instrText>
        </w:r>
        <w:r w:rsidR="000B7793">
          <w:rPr>
            <w:noProof/>
            <w:webHidden/>
          </w:rPr>
        </w:r>
        <w:r w:rsidR="000B7793">
          <w:rPr>
            <w:noProof/>
            <w:webHidden/>
          </w:rPr>
          <w:fldChar w:fldCharType="separate"/>
        </w:r>
        <w:r w:rsidR="00E81822">
          <w:rPr>
            <w:noProof/>
            <w:webHidden/>
          </w:rPr>
          <w:t>8</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95" w:history="1">
        <w:r w:rsidR="000B7793" w:rsidRPr="00D61E9E">
          <w:rPr>
            <w:rStyle w:val="Lienhypertexte"/>
            <w:rFonts w:ascii="Times New Roman" w:hAnsi="Times New Roman"/>
            <w:noProof/>
            <w:lang w:val="fr-FR"/>
          </w:rPr>
          <w:t>Article 17- CONTREPARTIE D’EXPLOITATION</w:t>
        </w:r>
        <w:r w:rsidR="000B7793">
          <w:rPr>
            <w:noProof/>
            <w:webHidden/>
          </w:rPr>
          <w:tab/>
        </w:r>
        <w:r w:rsidR="000B7793">
          <w:rPr>
            <w:noProof/>
            <w:webHidden/>
          </w:rPr>
          <w:fldChar w:fldCharType="begin"/>
        </w:r>
        <w:r w:rsidR="000B7793">
          <w:rPr>
            <w:noProof/>
            <w:webHidden/>
          </w:rPr>
          <w:instrText xml:space="preserve"> PAGEREF _Toc508639795 \h </w:instrText>
        </w:r>
        <w:r w:rsidR="000B7793">
          <w:rPr>
            <w:noProof/>
            <w:webHidden/>
          </w:rPr>
        </w:r>
        <w:r w:rsidR="000B7793">
          <w:rPr>
            <w:noProof/>
            <w:webHidden/>
          </w:rPr>
          <w:fldChar w:fldCharType="separate"/>
        </w:r>
        <w:r w:rsidR="00E81822">
          <w:rPr>
            <w:noProof/>
            <w:webHidden/>
          </w:rPr>
          <w:t>8</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96" w:history="1">
        <w:r w:rsidR="000B7793" w:rsidRPr="00D61E9E">
          <w:rPr>
            <w:rStyle w:val="Lienhypertexte"/>
            <w:rFonts w:ascii="Times New Roman" w:hAnsi="Times New Roman"/>
            <w:noProof/>
            <w:lang w:val="fr-FR"/>
          </w:rPr>
          <w:t>Article 18- Dispositions fiscales</w:t>
        </w:r>
        <w:r w:rsidR="000B7793">
          <w:rPr>
            <w:noProof/>
            <w:webHidden/>
          </w:rPr>
          <w:tab/>
        </w:r>
        <w:r w:rsidR="000B7793">
          <w:rPr>
            <w:noProof/>
            <w:webHidden/>
          </w:rPr>
          <w:fldChar w:fldCharType="begin"/>
        </w:r>
        <w:r w:rsidR="000B7793">
          <w:rPr>
            <w:noProof/>
            <w:webHidden/>
          </w:rPr>
          <w:instrText xml:space="preserve"> PAGEREF _Toc508639796 \h </w:instrText>
        </w:r>
        <w:r w:rsidR="000B7793">
          <w:rPr>
            <w:noProof/>
            <w:webHidden/>
          </w:rPr>
        </w:r>
        <w:r w:rsidR="000B7793">
          <w:rPr>
            <w:noProof/>
            <w:webHidden/>
          </w:rPr>
          <w:fldChar w:fldCharType="separate"/>
        </w:r>
        <w:r w:rsidR="00E81822">
          <w:rPr>
            <w:noProof/>
            <w:webHidden/>
          </w:rPr>
          <w:t>8</w:t>
        </w:r>
        <w:r w:rsidR="000B7793">
          <w:rPr>
            <w:noProof/>
            <w:webHidden/>
          </w:rPr>
          <w:fldChar w:fldCharType="end"/>
        </w:r>
      </w:hyperlink>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797" w:history="1">
        <w:r w:rsidR="000B7793" w:rsidRPr="00D61E9E">
          <w:rPr>
            <w:rStyle w:val="Lienhypertexte"/>
            <w:rFonts w:ascii="Times New Roman" w:hAnsi="Times New Roman"/>
            <w:noProof/>
            <w:lang w:val="fr-FR"/>
          </w:rPr>
          <w:t>CHAPITRE VI- POUVOIRS DE CONTROLE TECHNIQUE ET FINANCIER DE L’AUTORITE DELEGANTE</w:t>
        </w:r>
        <w:r w:rsidR="000B7793">
          <w:rPr>
            <w:noProof/>
            <w:webHidden/>
          </w:rPr>
          <w:tab/>
        </w:r>
        <w:r w:rsidR="000B7793">
          <w:rPr>
            <w:noProof/>
            <w:webHidden/>
          </w:rPr>
          <w:fldChar w:fldCharType="begin"/>
        </w:r>
        <w:r w:rsidR="000B7793">
          <w:rPr>
            <w:noProof/>
            <w:webHidden/>
          </w:rPr>
          <w:instrText xml:space="preserve"> PAGEREF _Toc508639797 \h </w:instrText>
        </w:r>
        <w:r w:rsidR="000B7793">
          <w:rPr>
            <w:noProof/>
            <w:webHidden/>
          </w:rPr>
        </w:r>
        <w:r w:rsidR="000B7793">
          <w:rPr>
            <w:noProof/>
            <w:webHidden/>
          </w:rPr>
          <w:fldChar w:fldCharType="separate"/>
        </w:r>
        <w:r w:rsidR="00E81822">
          <w:rPr>
            <w:noProof/>
            <w:webHidden/>
          </w:rPr>
          <w:t>9</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98" w:history="1">
        <w:r w:rsidR="000B7793" w:rsidRPr="00D61E9E">
          <w:rPr>
            <w:rStyle w:val="Lienhypertexte"/>
            <w:rFonts w:ascii="Times New Roman" w:hAnsi="Times New Roman"/>
            <w:noProof/>
            <w:lang w:val="fr-FR"/>
          </w:rPr>
          <w:t>Article 19- Contrôle exercé par l’autorité delegante</w:t>
        </w:r>
        <w:r w:rsidR="000B7793">
          <w:rPr>
            <w:noProof/>
            <w:webHidden/>
          </w:rPr>
          <w:tab/>
        </w:r>
        <w:r w:rsidR="000B7793">
          <w:rPr>
            <w:noProof/>
            <w:webHidden/>
          </w:rPr>
          <w:fldChar w:fldCharType="begin"/>
        </w:r>
        <w:r w:rsidR="000B7793">
          <w:rPr>
            <w:noProof/>
            <w:webHidden/>
          </w:rPr>
          <w:instrText xml:space="preserve"> PAGEREF _Toc508639798 \h </w:instrText>
        </w:r>
        <w:r w:rsidR="000B7793">
          <w:rPr>
            <w:noProof/>
            <w:webHidden/>
          </w:rPr>
        </w:r>
        <w:r w:rsidR="000B7793">
          <w:rPr>
            <w:noProof/>
            <w:webHidden/>
          </w:rPr>
          <w:fldChar w:fldCharType="separate"/>
        </w:r>
        <w:r w:rsidR="00E81822">
          <w:rPr>
            <w:noProof/>
            <w:webHidden/>
          </w:rPr>
          <w:t>9</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799" w:history="1">
        <w:r w:rsidR="000B7793" w:rsidRPr="00D61E9E">
          <w:rPr>
            <w:rStyle w:val="Lienhypertexte"/>
            <w:rFonts w:ascii="Times New Roman" w:hAnsi="Times New Roman"/>
            <w:noProof/>
            <w:lang w:val="fr-FR"/>
          </w:rPr>
          <w:t>Article 2</w:t>
        </w:r>
        <w:r w:rsidR="000B7793" w:rsidRPr="00D61E9E">
          <w:rPr>
            <w:rStyle w:val="Lienhypertexte"/>
            <w:rFonts w:ascii="Times New Roman" w:hAnsi="Times New Roman"/>
            <w:noProof/>
            <w:lang w:val="fr-FR"/>
          </w:rPr>
          <w:t>0</w:t>
        </w:r>
        <w:r w:rsidR="000B7793" w:rsidRPr="00D61E9E">
          <w:rPr>
            <w:rStyle w:val="Lienhypertexte"/>
            <w:rFonts w:ascii="Times New Roman" w:hAnsi="Times New Roman"/>
            <w:noProof/>
            <w:lang w:val="fr-FR"/>
          </w:rPr>
          <w:t>- Comptes rendus annuels</w:t>
        </w:r>
        <w:r w:rsidR="000B7793">
          <w:rPr>
            <w:noProof/>
            <w:webHidden/>
          </w:rPr>
          <w:tab/>
        </w:r>
        <w:r w:rsidR="000B7793">
          <w:rPr>
            <w:noProof/>
            <w:webHidden/>
          </w:rPr>
          <w:fldChar w:fldCharType="begin"/>
        </w:r>
        <w:r w:rsidR="000B7793">
          <w:rPr>
            <w:noProof/>
            <w:webHidden/>
          </w:rPr>
          <w:instrText xml:space="preserve"> PAGEREF _Toc508639799 \h </w:instrText>
        </w:r>
        <w:r w:rsidR="000B7793">
          <w:rPr>
            <w:noProof/>
            <w:webHidden/>
          </w:rPr>
        </w:r>
        <w:r w:rsidR="000B7793">
          <w:rPr>
            <w:noProof/>
            <w:webHidden/>
          </w:rPr>
          <w:fldChar w:fldCharType="separate"/>
        </w:r>
        <w:r w:rsidR="00E81822">
          <w:rPr>
            <w:noProof/>
            <w:webHidden/>
          </w:rPr>
          <w:t>9</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00" w:history="1">
        <w:r w:rsidR="000B7793" w:rsidRPr="00D61E9E">
          <w:rPr>
            <w:rStyle w:val="Lienhypertexte"/>
            <w:rFonts w:ascii="Times New Roman" w:hAnsi="Times New Roman"/>
            <w:noProof/>
            <w:lang w:val="fr-FR"/>
          </w:rPr>
          <w:t>Article 21- Compte rendu technique</w:t>
        </w:r>
        <w:r w:rsidR="000B7793">
          <w:rPr>
            <w:noProof/>
            <w:webHidden/>
          </w:rPr>
          <w:tab/>
        </w:r>
        <w:r w:rsidR="000B7793">
          <w:rPr>
            <w:noProof/>
            <w:webHidden/>
          </w:rPr>
          <w:fldChar w:fldCharType="begin"/>
        </w:r>
        <w:r w:rsidR="000B7793">
          <w:rPr>
            <w:noProof/>
            <w:webHidden/>
          </w:rPr>
          <w:instrText xml:space="preserve"> PAGEREF _Toc508639800 \h </w:instrText>
        </w:r>
        <w:r w:rsidR="000B7793">
          <w:rPr>
            <w:noProof/>
            <w:webHidden/>
          </w:rPr>
        </w:r>
        <w:r w:rsidR="000B7793">
          <w:rPr>
            <w:noProof/>
            <w:webHidden/>
          </w:rPr>
          <w:fldChar w:fldCharType="separate"/>
        </w:r>
        <w:r w:rsidR="00E81822">
          <w:rPr>
            <w:noProof/>
            <w:webHidden/>
          </w:rPr>
          <w:t>9</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01" w:history="1">
        <w:r w:rsidR="000B7793" w:rsidRPr="00D61E9E">
          <w:rPr>
            <w:rStyle w:val="Lienhypertexte"/>
            <w:rFonts w:ascii="Times New Roman" w:hAnsi="Times New Roman"/>
            <w:noProof/>
            <w:lang w:val="fr-FR"/>
          </w:rPr>
          <w:t>Article 22- Compte rendu financier</w:t>
        </w:r>
        <w:r w:rsidR="000B7793">
          <w:rPr>
            <w:noProof/>
            <w:webHidden/>
          </w:rPr>
          <w:tab/>
        </w:r>
        <w:r w:rsidR="000B7793">
          <w:rPr>
            <w:noProof/>
            <w:webHidden/>
          </w:rPr>
          <w:fldChar w:fldCharType="begin"/>
        </w:r>
        <w:r w:rsidR="000B7793">
          <w:rPr>
            <w:noProof/>
            <w:webHidden/>
          </w:rPr>
          <w:instrText xml:space="preserve"> PAGEREF _Toc508639801 \h </w:instrText>
        </w:r>
        <w:r w:rsidR="000B7793">
          <w:rPr>
            <w:noProof/>
            <w:webHidden/>
          </w:rPr>
        </w:r>
        <w:r w:rsidR="000B7793">
          <w:rPr>
            <w:noProof/>
            <w:webHidden/>
          </w:rPr>
          <w:fldChar w:fldCharType="separate"/>
        </w:r>
        <w:r w:rsidR="00E81822">
          <w:rPr>
            <w:noProof/>
            <w:webHidden/>
          </w:rPr>
          <w:t>9</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02" w:history="1">
        <w:r w:rsidR="000B7793" w:rsidRPr="00D61E9E">
          <w:rPr>
            <w:rStyle w:val="Lienhypertexte"/>
            <w:rFonts w:ascii="Times New Roman" w:hAnsi="Times New Roman"/>
            <w:noProof/>
            <w:lang w:val="fr-FR"/>
          </w:rPr>
          <w:t>22.1- Une analyse des dépenses et des recettes</w:t>
        </w:r>
        <w:r w:rsidR="000B7793">
          <w:rPr>
            <w:noProof/>
            <w:webHidden/>
          </w:rPr>
          <w:tab/>
        </w:r>
        <w:r w:rsidR="000B7793">
          <w:rPr>
            <w:noProof/>
            <w:webHidden/>
          </w:rPr>
          <w:fldChar w:fldCharType="begin"/>
        </w:r>
        <w:r w:rsidR="000B7793">
          <w:rPr>
            <w:noProof/>
            <w:webHidden/>
          </w:rPr>
          <w:instrText xml:space="preserve"> PAGEREF _Toc508639802 \h </w:instrText>
        </w:r>
        <w:r w:rsidR="000B7793">
          <w:rPr>
            <w:noProof/>
            <w:webHidden/>
          </w:rPr>
        </w:r>
        <w:r w:rsidR="000B7793">
          <w:rPr>
            <w:noProof/>
            <w:webHidden/>
          </w:rPr>
          <w:fldChar w:fldCharType="separate"/>
        </w:r>
        <w:r w:rsidR="00E81822">
          <w:rPr>
            <w:noProof/>
            <w:webHidden/>
          </w:rPr>
          <w:t>9</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03" w:history="1">
        <w:r w:rsidR="000B7793" w:rsidRPr="00D61E9E">
          <w:rPr>
            <w:rStyle w:val="Lienhypertexte"/>
            <w:rFonts w:ascii="Times New Roman" w:hAnsi="Times New Roman"/>
            <w:noProof/>
            <w:lang w:val="fr-FR"/>
          </w:rPr>
          <w:t>22.2- Un compte de résultat</w:t>
        </w:r>
        <w:r w:rsidR="000B7793">
          <w:rPr>
            <w:noProof/>
            <w:webHidden/>
          </w:rPr>
          <w:tab/>
        </w:r>
        <w:r w:rsidR="000B7793">
          <w:rPr>
            <w:noProof/>
            <w:webHidden/>
          </w:rPr>
          <w:fldChar w:fldCharType="begin"/>
        </w:r>
        <w:r w:rsidR="000B7793">
          <w:rPr>
            <w:noProof/>
            <w:webHidden/>
          </w:rPr>
          <w:instrText xml:space="preserve"> PAGEREF _Toc508639803 \h </w:instrText>
        </w:r>
        <w:r w:rsidR="000B7793">
          <w:rPr>
            <w:noProof/>
            <w:webHidden/>
          </w:rPr>
        </w:r>
        <w:r w:rsidR="000B7793">
          <w:rPr>
            <w:noProof/>
            <w:webHidden/>
          </w:rPr>
          <w:fldChar w:fldCharType="separate"/>
        </w:r>
        <w:r w:rsidR="00E81822">
          <w:rPr>
            <w:noProof/>
            <w:webHidden/>
          </w:rPr>
          <w:t>10</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04" w:history="1">
        <w:r w:rsidR="000B7793" w:rsidRPr="00D61E9E">
          <w:rPr>
            <w:rStyle w:val="Lienhypertexte"/>
            <w:rFonts w:ascii="Times New Roman" w:hAnsi="Times New Roman"/>
            <w:noProof/>
            <w:lang w:val="fr-FR"/>
          </w:rPr>
          <w:t>Article 23- Contrôle d’en</w:t>
        </w:r>
        <w:r w:rsidR="000B7793" w:rsidRPr="00D61E9E">
          <w:rPr>
            <w:rStyle w:val="Lienhypertexte"/>
            <w:rFonts w:ascii="Times New Roman" w:hAnsi="Times New Roman"/>
            <w:noProof/>
            <w:lang w:val="fr-FR"/>
          </w:rPr>
          <w:t>t</w:t>
        </w:r>
        <w:r w:rsidR="000B7793" w:rsidRPr="00D61E9E">
          <w:rPr>
            <w:rStyle w:val="Lienhypertexte"/>
            <w:rFonts w:ascii="Times New Roman" w:hAnsi="Times New Roman"/>
            <w:noProof/>
            <w:lang w:val="fr-FR"/>
          </w:rPr>
          <w:t>retien, d’hygiène et de sécurité</w:t>
        </w:r>
        <w:r w:rsidR="000B7793">
          <w:rPr>
            <w:noProof/>
            <w:webHidden/>
          </w:rPr>
          <w:tab/>
        </w:r>
        <w:r w:rsidR="000B7793">
          <w:rPr>
            <w:noProof/>
            <w:webHidden/>
          </w:rPr>
          <w:fldChar w:fldCharType="begin"/>
        </w:r>
        <w:r w:rsidR="000B7793">
          <w:rPr>
            <w:noProof/>
            <w:webHidden/>
          </w:rPr>
          <w:instrText xml:space="preserve"> PAGEREF _Toc508639804 \h </w:instrText>
        </w:r>
        <w:r w:rsidR="000B7793">
          <w:rPr>
            <w:noProof/>
            <w:webHidden/>
          </w:rPr>
        </w:r>
        <w:r w:rsidR="000B7793">
          <w:rPr>
            <w:noProof/>
            <w:webHidden/>
          </w:rPr>
          <w:fldChar w:fldCharType="separate"/>
        </w:r>
        <w:r w:rsidR="00E81822">
          <w:rPr>
            <w:noProof/>
            <w:webHidden/>
          </w:rPr>
          <w:t>10</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05" w:history="1">
        <w:r w:rsidR="000B7793" w:rsidRPr="00D61E9E">
          <w:rPr>
            <w:rStyle w:val="Lienhypertexte"/>
            <w:rFonts w:ascii="Times New Roman" w:hAnsi="Times New Roman"/>
            <w:noProof/>
            <w:lang w:val="fr-FR"/>
          </w:rPr>
          <w:t>Article 24- Audits</w:t>
        </w:r>
        <w:r w:rsidR="000B7793">
          <w:rPr>
            <w:noProof/>
            <w:webHidden/>
          </w:rPr>
          <w:tab/>
        </w:r>
        <w:r w:rsidR="000B7793">
          <w:rPr>
            <w:noProof/>
            <w:webHidden/>
          </w:rPr>
          <w:fldChar w:fldCharType="begin"/>
        </w:r>
        <w:r w:rsidR="000B7793">
          <w:rPr>
            <w:noProof/>
            <w:webHidden/>
          </w:rPr>
          <w:instrText xml:space="preserve"> PAGEREF _Toc508639805 \h </w:instrText>
        </w:r>
        <w:r w:rsidR="000B7793">
          <w:rPr>
            <w:noProof/>
            <w:webHidden/>
          </w:rPr>
        </w:r>
        <w:r w:rsidR="000B7793">
          <w:rPr>
            <w:noProof/>
            <w:webHidden/>
          </w:rPr>
          <w:fldChar w:fldCharType="separate"/>
        </w:r>
        <w:r w:rsidR="00E81822">
          <w:rPr>
            <w:noProof/>
            <w:webHidden/>
          </w:rPr>
          <w:t>10</w:t>
        </w:r>
        <w:r w:rsidR="000B7793">
          <w:rPr>
            <w:noProof/>
            <w:webHidden/>
          </w:rPr>
          <w:fldChar w:fldCharType="end"/>
        </w:r>
      </w:hyperlink>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806" w:history="1">
        <w:r w:rsidR="000B7793" w:rsidRPr="00D61E9E">
          <w:rPr>
            <w:rStyle w:val="Lienhypertexte"/>
            <w:rFonts w:ascii="Times New Roman" w:hAnsi="Times New Roman"/>
            <w:noProof/>
            <w:lang w:val="fr-FR"/>
          </w:rPr>
          <w:t>CHAPITRE VII. RESPONSABILITES ET ASSURANCES DU CONCESSIONNAIRE</w:t>
        </w:r>
        <w:r w:rsidR="000B7793">
          <w:rPr>
            <w:noProof/>
            <w:webHidden/>
          </w:rPr>
          <w:tab/>
        </w:r>
        <w:r w:rsidR="000B7793">
          <w:rPr>
            <w:noProof/>
            <w:webHidden/>
          </w:rPr>
          <w:fldChar w:fldCharType="begin"/>
        </w:r>
        <w:r w:rsidR="000B7793">
          <w:rPr>
            <w:noProof/>
            <w:webHidden/>
          </w:rPr>
          <w:instrText xml:space="preserve"> PAGEREF _Toc508639806 \h </w:instrText>
        </w:r>
        <w:r w:rsidR="000B7793">
          <w:rPr>
            <w:noProof/>
            <w:webHidden/>
          </w:rPr>
        </w:r>
        <w:r w:rsidR="000B7793">
          <w:rPr>
            <w:noProof/>
            <w:webHidden/>
          </w:rPr>
          <w:fldChar w:fldCharType="separate"/>
        </w:r>
        <w:r w:rsidR="00E81822">
          <w:rPr>
            <w:noProof/>
            <w:webHidden/>
          </w:rPr>
          <w:t>10</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07" w:history="1">
        <w:r w:rsidR="000B7793" w:rsidRPr="00D61E9E">
          <w:rPr>
            <w:rStyle w:val="Lienhypertexte"/>
            <w:rFonts w:ascii="Times New Roman" w:hAnsi="Times New Roman"/>
            <w:noProof/>
            <w:lang w:val="fr-FR"/>
          </w:rPr>
          <w:t>Article 25- Immeubles, équipements et meubles confiés au concessionnaire</w:t>
        </w:r>
        <w:r w:rsidR="000B7793">
          <w:rPr>
            <w:noProof/>
            <w:webHidden/>
          </w:rPr>
          <w:tab/>
        </w:r>
        <w:r w:rsidR="000B7793">
          <w:rPr>
            <w:noProof/>
            <w:webHidden/>
          </w:rPr>
          <w:fldChar w:fldCharType="begin"/>
        </w:r>
        <w:r w:rsidR="000B7793">
          <w:rPr>
            <w:noProof/>
            <w:webHidden/>
          </w:rPr>
          <w:instrText xml:space="preserve"> PAGEREF _Toc508639807 \h </w:instrText>
        </w:r>
        <w:r w:rsidR="000B7793">
          <w:rPr>
            <w:noProof/>
            <w:webHidden/>
          </w:rPr>
        </w:r>
        <w:r w:rsidR="000B7793">
          <w:rPr>
            <w:noProof/>
            <w:webHidden/>
          </w:rPr>
          <w:fldChar w:fldCharType="separate"/>
        </w:r>
        <w:r w:rsidR="00E81822">
          <w:rPr>
            <w:noProof/>
            <w:webHidden/>
          </w:rPr>
          <w:t>10</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08" w:history="1">
        <w:r w:rsidR="000B7793" w:rsidRPr="00D61E9E">
          <w:rPr>
            <w:rStyle w:val="Lienhypertexte"/>
            <w:rFonts w:ascii="Times New Roman" w:hAnsi="Times New Roman"/>
            <w:noProof/>
            <w:lang w:val="fr-FR"/>
          </w:rPr>
          <w:t>Article 26- Exploitation du service et responsabilité</w:t>
        </w:r>
        <w:r w:rsidR="000B7793">
          <w:rPr>
            <w:noProof/>
            <w:webHidden/>
          </w:rPr>
          <w:tab/>
        </w:r>
        <w:r w:rsidR="000B7793">
          <w:rPr>
            <w:noProof/>
            <w:webHidden/>
          </w:rPr>
          <w:fldChar w:fldCharType="begin"/>
        </w:r>
        <w:r w:rsidR="000B7793">
          <w:rPr>
            <w:noProof/>
            <w:webHidden/>
          </w:rPr>
          <w:instrText xml:space="preserve"> PAGEREF _Toc508639808 \h </w:instrText>
        </w:r>
        <w:r w:rsidR="000B7793">
          <w:rPr>
            <w:noProof/>
            <w:webHidden/>
          </w:rPr>
        </w:r>
        <w:r w:rsidR="000B7793">
          <w:rPr>
            <w:noProof/>
            <w:webHidden/>
          </w:rPr>
          <w:fldChar w:fldCharType="separate"/>
        </w:r>
        <w:r w:rsidR="00E81822">
          <w:rPr>
            <w:noProof/>
            <w:webHidden/>
          </w:rPr>
          <w:t>11</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09" w:history="1">
        <w:r w:rsidR="000B7793" w:rsidRPr="00D61E9E">
          <w:rPr>
            <w:rStyle w:val="Lienhypertexte"/>
            <w:rFonts w:ascii="Times New Roman" w:hAnsi="Times New Roman"/>
            <w:noProof/>
            <w:lang w:val="fr-FR"/>
          </w:rPr>
          <w:t>Article 27- Obligations du concessionnaire en cas de sinistre</w:t>
        </w:r>
        <w:r w:rsidR="000B7793">
          <w:rPr>
            <w:noProof/>
            <w:webHidden/>
          </w:rPr>
          <w:tab/>
        </w:r>
        <w:r w:rsidR="000B7793">
          <w:rPr>
            <w:noProof/>
            <w:webHidden/>
          </w:rPr>
          <w:fldChar w:fldCharType="begin"/>
        </w:r>
        <w:r w:rsidR="000B7793">
          <w:rPr>
            <w:noProof/>
            <w:webHidden/>
          </w:rPr>
          <w:instrText xml:space="preserve"> PAGEREF _Toc508639809 \h </w:instrText>
        </w:r>
        <w:r w:rsidR="000B7793">
          <w:rPr>
            <w:noProof/>
            <w:webHidden/>
          </w:rPr>
        </w:r>
        <w:r w:rsidR="000B7793">
          <w:rPr>
            <w:noProof/>
            <w:webHidden/>
          </w:rPr>
          <w:fldChar w:fldCharType="separate"/>
        </w:r>
        <w:r w:rsidR="00E81822">
          <w:rPr>
            <w:noProof/>
            <w:webHidden/>
          </w:rPr>
          <w:t>11</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10" w:history="1">
        <w:r w:rsidR="000B7793" w:rsidRPr="00D61E9E">
          <w:rPr>
            <w:rStyle w:val="Lienhypertexte"/>
            <w:rFonts w:ascii="Times New Roman" w:hAnsi="Times New Roman"/>
            <w:noProof/>
            <w:lang w:val="fr-FR"/>
          </w:rPr>
          <w:t>Article 28- Justification des assurances</w:t>
        </w:r>
        <w:r w:rsidR="000B7793">
          <w:rPr>
            <w:noProof/>
            <w:webHidden/>
          </w:rPr>
          <w:tab/>
        </w:r>
        <w:r w:rsidR="000B7793">
          <w:rPr>
            <w:noProof/>
            <w:webHidden/>
          </w:rPr>
          <w:fldChar w:fldCharType="begin"/>
        </w:r>
        <w:r w:rsidR="000B7793">
          <w:rPr>
            <w:noProof/>
            <w:webHidden/>
          </w:rPr>
          <w:instrText xml:space="preserve"> PAGEREF _Toc508639810 \h </w:instrText>
        </w:r>
        <w:r w:rsidR="000B7793">
          <w:rPr>
            <w:noProof/>
            <w:webHidden/>
          </w:rPr>
        </w:r>
        <w:r w:rsidR="000B7793">
          <w:rPr>
            <w:noProof/>
            <w:webHidden/>
          </w:rPr>
          <w:fldChar w:fldCharType="separate"/>
        </w:r>
        <w:r w:rsidR="00E81822">
          <w:rPr>
            <w:noProof/>
            <w:webHidden/>
          </w:rPr>
          <w:t>11</w:t>
        </w:r>
        <w:r w:rsidR="000B7793">
          <w:rPr>
            <w:noProof/>
            <w:webHidden/>
          </w:rPr>
          <w:fldChar w:fldCharType="end"/>
        </w:r>
      </w:hyperlink>
    </w:p>
    <w:p w:rsidR="009F3455" w:rsidRDefault="009F3455">
      <w:pPr>
        <w:pBdr>
          <w:top w:val="none" w:sz="0" w:space="0" w:color="auto"/>
          <w:left w:val="none" w:sz="0" w:space="0" w:color="auto"/>
          <w:bottom w:val="none" w:sz="0" w:space="0" w:color="auto"/>
          <w:right w:val="none" w:sz="0" w:space="0" w:color="auto"/>
          <w:between w:val="none" w:sz="0" w:space="0" w:color="auto"/>
          <w:bar w:val="none" w:sz="0" w:color="auto"/>
        </w:pBdr>
        <w:rPr>
          <w:rStyle w:val="Lienhypertexte"/>
          <w:rFonts w:ascii="Helvetica" w:hAnsi="Helvetica" w:cs="Helvetica"/>
          <w:b/>
          <w:bCs/>
          <w:caps/>
          <w:noProof/>
          <w:sz w:val="20"/>
          <w:szCs w:val="20"/>
        </w:rPr>
      </w:pPr>
      <w:r>
        <w:rPr>
          <w:rStyle w:val="Lienhypertexte"/>
          <w:noProof/>
        </w:rPr>
        <w:br w:type="page"/>
      </w:r>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811" w:history="1">
        <w:r w:rsidR="000B7793" w:rsidRPr="00D61E9E">
          <w:rPr>
            <w:rStyle w:val="Lienhypertexte"/>
            <w:rFonts w:ascii="Times New Roman" w:hAnsi="Times New Roman"/>
            <w:noProof/>
            <w:lang w:val="fr-FR"/>
          </w:rPr>
          <w:t>CHAPITRE VIII. MESURES COERCITIVES</w:t>
        </w:r>
        <w:r w:rsidR="000B7793">
          <w:rPr>
            <w:noProof/>
            <w:webHidden/>
          </w:rPr>
          <w:tab/>
        </w:r>
        <w:r w:rsidR="000B7793">
          <w:rPr>
            <w:noProof/>
            <w:webHidden/>
          </w:rPr>
          <w:fldChar w:fldCharType="begin"/>
        </w:r>
        <w:r w:rsidR="000B7793">
          <w:rPr>
            <w:noProof/>
            <w:webHidden/>
          </w:rPr>
          <w:instrText xml:space="preserve"> PAGEREF _Toc508639811 \h </w:instrText>
        </w:r>
        <w:r w:rsidR="000B7793">
          <w:rPr>
            <w:noProof/>
            <w:webHidden/>
          </w:rPr>
        </w:r>
        <w:r w:rsidR="000B7793">
          <w:rPr>
            <w:noProof/>
            <w:webHidden/>
          </w:rPr>
          <w:fldChar w:fldCharType="separate"/>
        </w:r>
        <w:r w:rsidR="00E81822">
          <w:rPr>
            <w:noProof/>
            <w:webHidden/>
          </w:rPr>
          <w:t>11</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12" w:history="1">
        <w:r w:rsidR="000B7793" w:rsidRPr="00D61E9E">
          <w:rPr>
            <w:rStyle w:val="Lienhypertexte"/>
            <w:rFonts w:ascii="Times New Roman" w:hAnsi="Times New Roman"/>
            <w:noProof/>
            <w:lang w:val="fr-FR"/>
          </w:rPr>
          <w:t>Article 29- Sanctions pécuniaires</w:t>
        </w:r>
        <w:r w:rsidR="000B7793">
          <w:rPr>
            <w:noProof/>
            <w:webHidden/>
          </w:rPr>
          <w:tab/>
        </w:r>
        <w:r w:rsidR="000B7793">
          <w:rPr>
            <w:noProof/>
            <w:webHidden/>
          </w:rPr>
          <w:fldChar w:fldCharType="begin"/>
        </w:r>
        <w:r w:rsidR="000B7793">
          <w:rPr>
            <w:noProof/>
            <w:webHidden/>
          </w:rPr>
          <w:instrText xml:space="preserve"> PAGEREF _Toc508639812 \h </w:instrText>
        </w:r>
        <w:r w:rsidR="000B7793">
          <w:rPr>
            <w:noProof/>
            <w:webHidden/>
          </w:rPr>
        </w:r>
        <w:r w:rsidR="000B7793">
          <w:rPr>
            <w:noProof/>
            <w:webHidden/>
          </w:rPr>
          <w:fldChar w:fldCharType="separate"/>
        </w:r>
        <w:r w:rsidR="00E81822">
          <w:rPr>
            <w:noProof/>
            <w:webHidden/>
          </w:rPr>
          <w:t>11</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13" w:history="1">
        <w:r w:rsidR="000B7793" w:rsidRPr="00D61E9E">
          <w:rPr>
            <w:rStyle w:val="Lienhypertexte"/>
            <w:rFonts w:ascii="Times New Roman" w:hAnsi="Times New Roman"/>
            <w:noProof/>
            <w:lang w:val="fr-FR"/>
          </w:rPr>
          <w:t>29.1- Cadre général</w:t>
        </w:r>
        <w:r w:rsidR="000B7793">
          <w:rPr>
            <w:noProof/>
            <w:webHidden/>
          </w:rPr>
          <w:tab/>
        </w:r>
        <w:r w:rsidR="000B7793">
          <w:rPr>
            <w:noProof/>
            <w:webHidden/>
          </w:rPr>
          <w:fldChar w:fldCharType="begin"/>
        </w:r>
        <w:r w:rsidR="000B7793">
          <w:rPr>
            <w:noProof/>
            <w:webHidden/>
          </w:rPr>
          <w:instrText xml:space="preserve"> PAGEREF _Toc508639813 \h </w:instrText>
        </w:r>
        <w:r w:rsidR="000B7793">
          <w:rPr>
            <w:noProof/>
            <w:webHidden/>
          </w:rPr>
        </w:r>
        <w:r w:rsidR="000B7793">
          <w:rPr>
            <w:noProof/>
            <w:webHidden/>
          </w:rPr>
          <w:fldChar w:fldCharType="separate"/>
        </w:r>
        <w:r w:rsidR="00E81822">
          <w:rPr>
            <w:noProof/>
            <w:webHidden/>
          </w:rPr>
          <w:t>11</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14" w:history="1">
        <w:r w:rsidR="000B7793" w:rsidRPr="00D61E9E">
          <w:rPr>
            <w:rStyle w:val="Lienhypertexte"/>
            <w:rFonts w:ascii="Times New Roman" w:hAnsi="Times New Roman"/>
            <w:noProof/>
            <w:lang w:val="fr-FR"/>
          </w:rPr>
          <w:t>29.2- Explo</w:t>
        </w:r>
        <w:r w:rsidR="000B7793" w:rsidRPr="00D61E9E">
          <w:rPr>
            <w:rStyle w:val="Lienhypertexte"/>
            <w:rFonts w:ascii="Times New Roman" w:hAnsi="Times New Roman"/>
            <w:noProof/>
            <w:lang w:val="fr-FR"/>
          </w:rPr>
          <w:t>i</w:t>
        </w:r>
        <w:r w:rsidR="000B7793" w:rsidRPr="00D61E9E">
          <w:rPr>
            <w:rStyle w:val="Lienhypertexte"/>
            <w:rFonts w:ascii="Times New Roman" w:hAnsi="Times New Roman"/>
            <w:noProof/>
            <w:lang w:val="fr-FR"/>
          </w:rPr>
          <w:t>tation du service</w:t>
        </w:r>
        <w:r w:rsidR="000B7793">
          <w:rPr>
            <w:noProof/>
            <w:webHidden/>
          </w:rPr>
          <w:tab/>
        </w:r>
        <w:r w:rsidR="000B7793">
          <w:rPr>
            <w:noProof/>
            <w:webHidden/>
          </w:rPr>
          <w:fldChar w:fldCharType="begin"/>
        </w:r>
        <w:r w:rsidR="000B7793">
          <w:rPr>
            <w:noProof/>
            <w:webHidden/>
          </w:rPr>
          <w:instrText xml:space="preserve"> PAGEREF _Toc508639814 \h </w:instrText>
        </w:r>
        <w:r w:rsidR="000B7793">
          <w:rPr>
            <w:noProof/>
            <w:webHidden/>
          </w:rPr>
        </w:r>
        <w:r w:rsidR="000B7793">
          <w:rPr>
            <w:noProof/>
            <w:webHidden/>
          </w:rPr>
          <w:fldChar w:fldCharType="separate"/>
        </w:r>
        <w:r w:rsidR="00E81822">
          <w:rPr>
            <w:noProof/>
            <w:webHidden/>
          </w:rPr>
          <w:t>12</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15" w:history="1">
        <w:r w:rsidR="000B7793" w:rsidRPr="00D61E9E">
          <w:rPr>
            <w:rStyle w:val="Lienhypertexte"/>
            <w:rFonts w:ascii="Times New Roman" w:hAnsi="Times New Roman"/>
            <w:noProof/>
            <w:lang w:val="fr-FR"/>
          </w:rPr>
          <w:t>29.3 - Production des comptes</w:t>
        </w:r>
        <w:r w:rsidR="000B7793">
          <w:rPr>
            <w:noProof/>
            <w:webHidden/>
          </w:rPr>
          <w:tab/>
        </w:r>
        <w:r w:rsidR="000B7793">
          <w:rPr>
            <w:noProof/>
            <w:webHidden/>
          </w:rPr>
          <w:fldChar w:fldCharType="begin"/>
        </w:r>
        <w:r w:rsidR="000B7793">
          <w:rPr>
            <w:noProof/>
            <w:webHidden/>
          </w:rPr>
          <w:instrText xml:space="preserve"> PAGEREF _Toc508639815 \h </w:instrText>
        </w:r>
        <w:r w:rsidR="000B7793">
          <w:rPr>
            <w:noProof/>
            <w:webHidden/>
          </w:rPr>
        </w:r>
        <w:r w:rsidR="000B7793">
          <w:rPr>
            <w:noProof/>
            <w:webHidden/>
          </w:rPr>
          <w:fldChar w:fldCharType="separate"/>
        </w:r>
        <w:r w:rsidR="00E81822">
          <w:rPr>
            <w:noProof/>
            <w:webHidden/>
          </w:rPr>
          <w:t>12</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16" w:history="1">
        <w:r w:rsidR="000B7793" w:rsidRPr="00D61E9E">
          <w:rPr>
            <w:rStyle w:val="Lienhypertexte"/>
            <w:rFonts w:ascii="Times New Roman" w:hAnsi="Times New Roman"/>
            <w:noProof/>
            <w:lang w:val="fr-FR"/>
          </w:rPr>
          <w:t>Article 30 – Sanctions non pécuniaires</w:t>
        </w:r>
        <w:r w:rsidR="000B7793">
          <w:rPr>
            <w:noProof/>
            <w:webHidden/>
          </w:rPr>
          <w:tab/>
        </w:r>
        <w:r w:rsidR="000B7793">
          <w:rPr>
            <w:noProof/>
            <w:webHidden/>
          </w:rPr>
          <w:fldChar w:fldCharType="begin"/>
        </w:r>
        <w:r w:rsidR="000B7793">
          <w:rPr>
            <w:noProof/>
            <w:webHidden/>
          </w:rPr>
          <w:instrText xml:space="preserve"> PAGEREF _Toc508639816 \h </w:instrText>
        </w:r>
        <w:r w:rsidR="000B7793">
          <w:rPr>
            <w:noProof/>
            <w:webHidden/>
          </w:rPr>
        </w:r>
        <w:r w:rsidR="000B7793">
          <w:rPr>
            <w:noProof/>
            <w:webHidden/>
          </w:rPr>
          <w:fldChar w:fldCharType="separate"/>
        </w:r>
        <w:r w:rsidR="00E81822">
          <w:rPr>
            <w:noProof/>
            <w:webHidden/>
          </w:rPr>
          <w:t>12</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17" w:history="1">
        <w:r w:rsidR="000B7793" w:rsidRPr="00D61E9E">
          <w:rPr>
            <w:rStyle w:val="Lienhypertexte"/>
            <w:rFonts w:ascii="Times New Roman" w:hAnsi="Times New Roman"/>
            <w:noProof/>
            <w:lang w:val="fr-FR"/>
          </w:rPr>
          <w:t>30.1- Mesures propres à assurer la continuité du service public</w:t>
        </w:r>
        <w:r w:rsidR="000B7793">
          <w:rPr>
            <w:noProof/>
            <w:webHidden/>
          </w:rPr>
          <w:tab/>
        </w:r>
        <w:r w:rsidR="000B7793">
          <w:rPr>
            <w:noProof/>
            <w:webHidden/>
          </w:rPr>
          <w:fldChar w:fldCharType="begin"/>
        </w:r>
        <w:r w:rsidR="000B7793">
          <w:rPr>
            <w:noProof/>
            <w:webHidden/>
          </w:rPr>
          <w:instrText xml:space="preserve"> PAGEREF _Toc508639817 \h </w:instrText>
        </w:r>
        <w:r w:rsidR="000B7793">
          <w:rPr>
            <w:noProof/>
            <w:webHidden/>
          </w:rPr>
        </w:r>
        <w:r w:rsidR="000B7793">
          <w:rPr>
            <w:noProof/>
            <w:webHidden/>
          </w:rPr>
          <w:fldChar w:fldCharType="separate"/>
        </w:r>
        <w:r w:rsidR="00E81822">
          <w:rPr>
            <w:noProof/>
            <w:webHidden/>
          </w:rPr>
          <w:t>12</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18" w:history="1">
        <w:r w:rsidR="000B7793" w:rsidRPr="00D61E9E">
          <w:rPr>
            <w:rStyle w:val="Lienhypertexte"/>
            <w:rFonts w:ascii="Times New Roman" w:hAnsi="Times New Roman"/>
            <w:noProof/>
            <w:lang w:val="fr-FR"/>
          </w:rPr>
          <w:t>30.2- Rachat</w:t>
        </w:r>
        <w:r w:rsidR="000B7793">
          <w:rPr>
            <w:noProof/>
            <w:webHidden/>
          </w:rPr>
          <w:tab/>
        </w:r>
        <w:r w:rsidR="000B7793">
          <w:rPr>
            <w:noProof/>
            <w:webHidden/>
          </w:rPr>
          <w:fldChar w:fldCharType="begin"/>
        </w:r>
        <w:r w:rsidR="000B7793">
          <w:rPr>
            <w:noProof/>
            <w:webHidden/>
          </w:rPr>
          <w:instrText xml:space="preserve"> PAGEREF _Toc508639818 \h </w:instrText>
        </w:r>
        <w:r w:rsidR="000B7793">
          <w:rPr>
            <w:noProof/>
            <w:webHidden/>
          </w:rPr>
        </w:r>
        <w:r w:rsidR="000B7793">
          <w:rPr>
            <w:noProof/>
            <w:webHidden/>
          </w:rPr>
          <w:fldChar w:fldCharType="separate"/>
        </w:r>
        <w:r w:rsidR="00E81822">
          <w:rPr>
            <w:noProof/>
            <w:webHidden/>
          </w:rPr>
          <w:t>12</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19" w:history="1">
        <w:r w:rsidR="000B7793" w:rsidRPr="00D61E9E">
          <w:rPr>
            <w:rStyle w:val="Lienhypertexte"/>
            <w:rFonts w:ascii="Times New Roman" w:hAnsi="Times New Roman"/>
            <w:noProof/>
            <w:lang w:val="fr-FR"/>
          </w:rPr>
          <w:t>Article 31 – Mesures d’urgence</w:t>
        </w:r>
        <w:r w:rsidR="000B7793">
          <w:rPr>
            <w:noProof/>
            <w:webHidden/>
          </w:rPr>
          <w:tab/>
        </w:r>
        <w:r w:rsidR="000B7793">
          <w:rPr>
            <w:noProof/>
            <w:webHidden/>
          </w:rPr>
          <w:fldChar w:fldCharType="begin"/>
        </w:r>
        <w:r w:rsidR="000B7793">
          <w:rPr>
            <w:noProof/>
            <w:webHidden/>
          </w:rPr>
          <w:instrText xml:space="preserve"> PAGEREF _Toc508639819 \h </w:instrText>
        </w:r>
        <w:r w:rsidR="000B7793">
          <w:rPr>
            <w:noProof/>
            <w:webHidden/>
          </w:rPr>
        </w:r>
        <w:r w:rsidR="000B7793">
          <w:rPr>
            <w:noProof/>
            <w:webHidden/>
          </w:rPr>
          <w:fldChar w:fldCharType="separate"/>
        </w:r>
        <w:r w:rsidR="00E81822">
          <w:rPr>
            <w:noProof/>
            <w:webHidden/>
          </w:rPr>
          <w:t>13</w:t>
        </w:r>
        <w:r w:rsidR="000B7793">
          <w:rPr>
            <w:noProof/>
            <w:webHidden/>
          </w:rPr>
          <w:fldChar w:fldCharType="end"/>
        </w:r>
      </w:hyperlink>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820" w:history="1">
        <w:r w:rsidR="000B7793" w:rsidRPr="00D61E9E">
          <w:rPr>
            <w:rStyle w:val="Lienhypertexte"/>
            <w:rFonts w:ascii="Times New Roman" w:hAnsi="Times New Roman"/>
            <w:noProof/>
            <w:lang w:val="fr-FR"/>
          </w:rPr>
          <w:t>CHAPITRE IX- FIN DE LA</w:t>
        </w:r>
        <w:r w:rsidR="000B7793" w:rsidRPr="00D61E9E">
          <w:rPr>
            <w:rStyle w:val="Lienhypertexte"/>
            <w:rFonts w:ascii="Times New Roman" w:hAnsi="Times New Roman"/>
            <w:noProof/>
            <w:lang w:val="fr-FR"/>
          </w:rPr>
          <w:t xml:space="preserve"> </w:t>
        </w:r>
        <w:r w:rsidR="000B7793" w:rsidRPr="00D61E9E">
          <w:rPr>
            <w:rStyle w:val="Lienhypertexte"/>
            <w:rFonts w:ascii="Times New Roman" w:hAnsi="Times New Roman"/>
            <w:noProof/>
            <w:lang w:val="fr-FR"/>
          </w:rPr>
          <w:t>CONCESSION</w:t>
        </w:r>
        <w:r w:rsidR="000B7793">
          <w:rPr>
            <w:noProof/>
            <w:webHidden/>
          </w:rPr>
          <w:tab/>
        </w:r>
        <w:r w:rsidR="000B7793">
          <w:rPr>
            <w:noProof/>
            <w:webHidden/>
          </w:rPr>
          <w:fldChar w:fldCharType="begin"/>
        </w:r>
        <w:r w:rsidR="000B7793">
          <w:rPr>
            <w:noProof/>
            <w:webHidden/>
          </w:rPr>
          <w:instrText xml:space="preserve"> PAGEREF _Toc508639820 \h </w:instrText>
        </w:r>
        <w:r w:rsidR="000B7793">
          <w:rPr>
            <w:noProof/>
            <w:webHidden/>
          </w:rPr>
        </w:r>
        <w:r w:rsidR="000B7793">
          <w:rPr>
            <w:noProof/>
            <w:webHidden/>
          </w:rPr>
          <w:fldChar w:fldCharType="separate"/>
        </w:r>
        <w:r w:rsidR="00E81822">
          <w:rPr>
            <w:noProof/>
            <w:webHidden/>
          </w:rPr>
          <w:t>13</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21" w:history="1">
        <w:r w:rsidR="000B7793" w:rsidRPr="00D61E9E">
          <w:rPr>
            <w:rStyle w:val="Lienhypertexte"/>
            <w:rFonts w:ascii="Times New Roman" w:hAnsi="Times New Roman"/>
            <w:noProof/>
            <w:lang w:val="fr-FR"/>
          </w:rPr>
          <w:t>Article 32- Causes de fin de contrat</w:t>
        </w:r>
        <w:r w:rsidR="000B7793">
          <w:rPr>
            <w:noProof/>
            <w:webHidden/>
          </w:rPr>
          <w:tab/>
        </w:r>
        <w:r w:rsidR="000B7793">
          <w:rPr>
            <w:noProof/>
            <w:webHidden/>
          </w:rPr>
          <w:fldChar w:fldCharType="begin"/>
        </w:r>
        <w:r w:rsidR="000B7793">
          <w:rPr>
            <w:noProof/>
            <w:webHidden/>
          </w:rPr>
          <w:instrText xml:space="preserve"> PAGEREF _Toc508639821 \h </w:instrText>
        </w:r>
        <w:r w:rsidR="000B7793">
          <w:rPr>
            <w:noProof/>
            <w:webHidden/>
          </w:rPr>
        </w:r>
        <w:r w:rsidR="000B7793">
          <w:rPr>
            <w:noProof/>
            <w:webHidden/>
          </w:rPr>
          <w:fldChar w:fldCharType="separate"/>
        </w:r>
        <w:r w:rsidR="00E81822">
          <w:rPr>
            <w:noProof/>
            <w:webHidden/>
          </w:rPr>
          <w:t>13</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22" w:history="1">
        <w:r w:rsidR="000B7793" w:rsidRPr="00D61E9E">
          <w:rPr>
            <w:rStyle w:val="Lienhypertexte"/>
            <w:rFonts w:ascii="Times New Roman" w:hAnsi="Times New Roman"/>
            <w:noProof/>
            <w:lang w:val="fr-FR"/>
          </w:rPr>
          <w:t>Article 33 – Expiration du terme du contrat</w:t>
        </w:r>
        <w:r w:rsidR="000B7793">
          <w:rPr>
            <w:noProof/>
            <w:webHidden/>
          </w:rPr>
          <w:tab/>
        </w:r>
        <w:r w:rsidR="000B7793">
          <w:rPr>
            <w:noProof/>
            <w:webHidden/>
          </w:rPr>
          <w:fldChar w:fldCharType="begin"/>
        </w:r>
        <w:r w:rsidR="000B7793">
          <w:rPr>
            <w:noProof/>
            <w:webHidden/>
          </w:rPr>
          <w:instrText xml:space="preserve"> PAGEREF _Toc508639822 \h </w:instrText>
        </w:r>
        <w:r w:rsidR="000B7793">
          <w:rPr>
            <w:noProof/>
            <w:webHidden/>
          </w:rPr>
        </w:r>
        <w:r w:rsidR="000B7793">
          <w:rPr>
            <w:noProof/>
            <w:webHidden/>
          </w:rPr>
          <w:fldChar w:fldCharType="separate"/>
        </w:r>
        <w:r w:rsidR="00E81822">
          <w:rPr>
            <w:noProof/>
            <w:webHidden/>
          </w:rPr>
          <w:t>13</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23" w:history="1">
        <w:r w:rsidR="000B7793" w:rsidRPr="00D61E9E">
          <w:rPr>
            <w:rStyle w:val="Lienhypertexte"/>
            <w:rFonts w:ascii="Times New Roman" w:hAnsi="Times New Roman"/>
            <w:noProof/>
            <w:lang w:val="fr-FR"/>
          </w:rPr>
          <w:t>33.3- Reprise des ouvrages au terme de la concession</w:t>
        </w:r>
        <w:r w:rsidR="000B7793">
          <w:rPr>
            <w:noProof/>
            <w:webHidden/>
          </w:rPr>
          <w:tab/>
        </w:r>
        <w:r w:rsidR="000B7793">
          <w:rPr>
            <w:noProof/>
            <w:webHidden/>
          </w:rPr>
          <w:fldChar w:fldCharType="begin"/>
        </w:r>
        <w:r w:rsidR="000B7793">
          <w:rPr>
            <w:noProof/>
            <w:webHidden/>
          </w:rPr>
          <w:instrText xml:space="preserve"> PAGEREF _Toc508639823 \h </w:instrText>
        </w:r>
        <w:r w:rsidR="000B7793">
          <w:rPr>
            <w:noProof/>
            <w:webHidden/>
          </w:rPr>
        </w:r>
        <w:r w:rsidR="000B7793">
          <w:rPr>
            <w:noProof/>
            <w:webHidden/>
          </w:rPr>
          <w:fldChar w:fldCharType="separate"/>
        </w:r>
        <w:r w:rsidR="00E81822">
          <w:rPr>
            <w:noProof/>
            <w:webHidden/>
          </w:rPr>
          <w:t>13</w:t>
        </w:r>
        <w:r w:rsidR="000B7793">
          <w:rPr>
            <w:noProof/>
            <w:webHidden/>
          </w:rPr>
          <w:fldChar w:fldCharType="end"/>
        </w:r>
      </w:hyperlink>
    </w:p>
    <w:p w:rsidR="000B7793" w:rsidRDefault="00CC6B20" w:rsidP="009F3455">
      <w:pPr>
        <w:pStyle w:val="TM3"/>
        <w:tabs>
          <w:tab w:val="right" w:leader="dot" w:pos="9056"/>
        </w:tabs>
        <w:spacing w:line="276" w:lineRule="auto"/>
        <w:rPr>
          <w:rFonts w:asciiTheme="minorHAnsi" w:eastAsiaTheme="minorEastAsia" w:hAnsiTheme="minorHAnsi" w:cstheme="minorBidi"/>
          <w:i w:val="0"/>
          <w:iCs w:val="0"/>
          <w:noProof/>
          <w:sz w:val="22"/>
          <w:szCs w:val="22"/>
          <w:bdr w:val="none" w:sz="0" w:space="0" w:color="auto"/>
          <w:lang w:val="fr-FR" w:eastAsia="fr-FR"/>
        </w:rPr>
      </w:pPr>
      <w:hyperlink w:anchor="_Toc508639824" w:history="1">
        <w:r w:rsidR="000B7793" w:rsidRPr="00D61E9E">
          <w:rPr>
            <w:rStyle w:val="Lienhypertexte"/>
            <w:rFonts w:ascii="Times New Roman" w:hAnsi="Times New Roman"/>
            <w:noProof/>
            <w:lang w:val="fr-FR"/>
          </w:rPr>
          <w:t>33.4- Indemnisation des investissements non amortis</w:t>
        </w:r>
        <w:r w:rsidR="000B7793">
          <w:rPr>
            <w:noProof/>
            <w:webHidden/>
          </w:rPr>
          <w:tab/>
        </w:r>
        <w:r w:rsidR="000B7793">
          <w:rPr>
            <w:noProof/>
            <w:webHidden/>
          </w:rPr>
          <w:fldChar w:fldCharType="begin"/>
        </w:r>
        <w:r w:rsidR="000B7793">
          <w:rPr>
            <w:noProof/>
            <w:webHidden/>
          </w:rPr>
          <w:instrText xml:space="preserve"> PAGEREF _Toc508639824 \h </w:instrText>
        </w:r>
        <w:r w:rsidR="000B7793">
          <w:rPr>
            <w:noProof/>
            <w:webHidden/>
          </w:rPr>
        </w:r>
        <w:r w:rsidR="000B7793">
          <w:rPr>
            <w:noProof/>
            <w:webHidden/>
          </w:rPr>
          <w:fldChar w:fldCharType="separate"/>
        </w:r>
        <w:r w:rsidR="00E81822">
          <w:rPr>
            <w:noProof/>
            <w:webHidden/>
          </w:rPr>
          <w:t>13</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25" w:history="1">
        <w:r w:rsidR="000B7793" w:rsidRPr="00D61E9E">
          <w:rPr>
            <w:rStyle w:val="Lienhypertexte"/>
            <w:rFonts w:ascii="Times New Roman" w:hAnsi="Times New Roman"/>
            <w:noProof/>
            <w:lang w:val="fr-FR"/>
          </w:rPr>
          <w:t>Article. 34- Résiliation du contrat</w:t>
        </w:r>
        <w:r w:rsidR="000B7793">
          <w:rPr>
            <w:noProof/>
            <w:webHidden/>
          </w:rPr>
          <w:tab/>
        </w:r>
        <w:r w:rsidR="000B7793">
          <w:rPr>
            <w:noProof/>
            <w:webHidden/>
          </w:rPr>
          <w:fldChar w:fldCharType="begin"/>
        </w:r>
        <w:r w:rsidR="000B7793">
          <w:rPr>
            <w:noProof/>
            <w:webHidden/>
          </w:rPr>
          <w:instrText xml:space="preserve"> PAGEREF _Toc508639825 \h </w:instrText>
        </w:r>
        <w:r w:rsidR="000B7793">
          <w:rPr>
            <w:noProof/>
            <w:webHidden/>
          </w:rPr>
        </w:r>
        <w:r w:rsidR="000B7793">
          <w:rPr>
            <w:noProof/>
            <w:webHidden/>
          </w:rPr>
          <w:fldChar w:fldCharType="separate"/>
        </w:r>
        <w:r w:rsidR="00E81822">
          <w:rPr>
            <w:noProof/>
            <w:webHidden/>
          </w:rPr>
          <w:t>14</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26" w:history="1">
        <w:r w:rsidR="000B7793" w:rsidRPr="00D61E9E">
          <w:rPr>
            <w:rStyle w:val="Lienhypertexte"/>
            <w:rFonts w:ascii="Times New Roman" w:hAnsi="Times New Roman"/>
            <w:noProof/>
            <w:lang w:val="fr-FR"/>
          </w:rPr>
          <w:t>Article 35- Déchéance</w:t>
        </w:r>
        <w:r w:rsidR="000B7793">
          <w:rPr>
            <w:noProof/>
            <w:webHidden/>
          </w:rPr>
          <w:tab/>
        </w:r>
        <w:r w:rsidR="000B7793">
          <w:rPr>
            <w:noProof/>
            <w:webHidden/>
          </w:rPr>
          <w:fldChar w:fldCharType="begin"/>
        </w:r>
        <w:r w:rsidR="000B7793">
          <w:rPr>
            <w:noProof/>
            <w:webHidden/>
          </w:rPr>
          <w:instrText xml:space="preserve"> PAGEREF _Toc508639826 \h </w:instrText>
        </w:r>
        <w:r w:rsidR="000B7793">
          <w:rPr>
            <w:noProof/>
            <w:webHidden/>
          </w:rPr>
        </w:r>
        <w:r w:rsidR="000B7793">
          <w:rPr>
            <w:noProof/>
            <w:webHidden/>
          </w:rPr>
          <w:fldChar w:fldCharType="separate"/>
        </w:r>
        <w:r w:rsidR="00E81822">
          <w:rPr>
            <w:noProof/>
            <w:webHidden/>
          </w:rPr>
          <w:t>14</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27" w:history="1">
        <w:r w:rsidR="000B7793" w:rsidRPr="00D61E9E">
          <w:rPr>
            <w:rStyle w:val="Lienhypertexte"/>
            <w:rFonts w:ascii="Times New Roman" w:hAnsi="Times New Roman"/>
            <w:noProof/>
            <w:lang w:val="fr-FR"/>
          </w:rPr>
          <w:t>Article 36- Dissolution, redressement judiciaire ou liquidation du concessionnaire</w:t>
        </w:r>
        <w:r w:rsidR="000B7793">
          <w:rPr>
            <w:noProof/>
            <w:webHidden/>
          </w:rPr>
          <w:tab/>
        </w:r>
        <w:r w:rsidR="000B7793">
          <w:rPr>
            <w:noProof/>
            <w:webHidden/>
          </w:rPr>
          <w:fldChar w:fldCharType="begin"/>
        </w:r>
        <w:r w:rsidR="000B7793">
          <w:rPr>
            <w:noProof/>
            <w:webHidden/>
          </w:rPr>
          <w:instrText xml:space="preserve"> PAGEREF _Toc508639827 \h </w:instrText>
        </w:r>
        <w:r w:rsidR="000B7793">
          <w:rPr>
            <w:noProof/>
            <w:webHidden/>
          </w:rPr>
        </w:r>
        <w:r w:rsidR="000B7793">
          <w:rPr>
            <w:noProof/>
            <w:webHidden/>
          </w:rPr>
          <w:fldChar w:fldCharType="separate"/>
        </w:r>
        <w:r w:rsidR="00E81822">
          <w:rPr>
            <w:noProof/>
            <w:webHidden/>
          </w:rPr>
          <w:t>14</w:t>
        </w:r>
        <w:r w:rsidR="000B7793">
          <w:rPr>
            <w:noProof/>
            <w:webHidden/>
          </w:rPr>
          <w:fldChar w:fldCharType="end"/>
        </w:r>
      </w:hyperlink>
    </w:p>
    <w:p w:rsidR="000B7793" w:rsidRDefault="00CC6B20" w:rsidP="009F3455">
      <w:pPr>
        <w:pStyle w:val="TM1"/>
        <w:spacing w:line="276" w:lineRule="auto"/>
        <w:rPr>
          <w:rFonts w:asciiTheme="minorHAnsi" w:eastAsiaTheme="minorEastAsia" w:hAnsiTheme="minorHAnsi" w:cstheme="minorBidi"/>
          <w:noProof/>
          <w:sz w:val="22"/>
          <w:szCs w:val="22"/>
          <w:bdr w:val="none" w:sz="0" w:space="0" w:color="auto"/>
          <w:lang w:val="fr-FR" w:eastAsia="fr-FR"/>
        </w:rPr>
      </w:pPr>
      <w:hyperlink w:anchor="_Toc508639828" w:history="1">
        <w:r w:rsidR="000B7793" w:rsidRPr="00D61E9E">
          <w:rPr>
            <w:rStyle w:val="Lienhypertexte"/>
            <w:rFonts w:ascii="Times New Roman" w:hAnsi="Times New Roman"/>
            <w:noProof/>
            <w:lang w:val="fr-FR"/>
          </w:rPr>
          <w:t>CHAPITRE X- DISPOSITIONS DIVERSES</w:t>
        </w:r>
        <w:r w:rsidR="000B7793">
          <w:rPr>
            <w:noProof/>
            <w:webHidden/>
          </w:rPr>
          <w:tab/>
        </w:r>
        <w:r w:rsidR="000B7793">
          <w:rPr>
            <w:noProof/>
            <w:webHidden/>
          </w:rPr>
          <w:fldChar w:fldCharType="begin"/>
        </w:r>
        <w:r w:rsidR="000B7793">
          <w:rPr>
            <w:noProof/>
            <w:webHidden/>
          </w:rPr>
          <w:instrText xml:space="preserve"> PAGEREF _Toc508639828 \h </w:instrText>
        </w:r>
        <w:r w:rsidR="000B7793">
          <w:rPr>
            <w:noProof/>
            <w:webHidden/>
          </w:rPr>
        </w:r>
        <w:r w:rsidR="000B7793">
          <w:rPr>
            <w:noProof/>
            <w:webHidden/>
          </w:rPr>
          <w:fldChar w:fldCharType="separate"/>
        </w:r>
        <w:r w:rsidR="00E81822">
          <w:rPr>
            <w:noProof/>
            <w:webHidden/>
          </w:rPr>
          <w:t>14</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29" w:history="1">
        <w:r w:rsidR="000B7793" w:rsidRPr="00D61E9E">
          <w:rPr>
            <w:rStyle w:val="Lienhypertexte"/>
            <w:rFonts w:ascii="Times New Roman" w:hAnsi="Times New Roman"/>
            <w:noProof/>
            <w:lang w:val="fr-FR"/>
          </w:rPr>
          <w:t>Article 37- Dispositions applicables au personnel à l’expiration de la convention</w:t>
        </w:r>
        <w:r w:rsidR="000B7793">
          <w:rPr>
            <w:noProof/>
            <w:webHidden/>
          </w:rPr>
          <w:tab/>
        </w:r>
        <w:r w:rsidR="000B7793">
          <w:rPr>
            <w:noProof/>
            <w:webHidden/>
          </w:rPr>
          <w:fldChar w:fldCharType="begin"/>
        </w:r>
        <w:r w:rsidR="000B7793">
          <w:rPr>
            <w:noProof/>
            <w:webHidden/>
          </w:rPr>
          <w:instrText xml:space="preserve"> PAGEREF _Toc508639829 \h </w:instrText>
        </w:r>
        <w:r w:rsidR="000B7793">
          <w:rPr>
            <w:noProof/>
            <w:webHidden/>
          </w:rPr>
        </w:r>
        <w:r w:rsidR="000B7793">
          <w:rPr>
            <w:noProof/>
            <w:webHidden/>
          </w:rPr>
          <w:fldChar w:fldCharType="separate"/>
        </w:r>
        <w:r w:rsidR="00E81822">
          <w:rPr>
            <w:noProof/>
            <w:webHidden/>
          </w:rPr>
          <w:t>14</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30" w:history="1">
        <w:r w:rsidR="000B7793" w:rsidRPr="00D61E9E">
          <w:rPr>
            <w:rStyle w:val="Lienhypertexte"/>
            <w:rFonts w:ascii="Times New Roman" w:hAnsi="Times New Roman"/>
            <w:noProof/>
            <w:lang w:val="fr-FR"/>
          </w:rPr>
          <w:t>Article 38- Cession du contrat</w:t>
        </w:r>
        <w:r w:rsidR="000B7793">
          <w:rPr>
            <w:noProof/>
            <w:webHidden/>
          </w:rPr>
          <w:tab/>
        </w:r>
        <w:r w:rsidR="000B7793">
          <w:rPr>
            <w:noProof/>
            <w:webHidden/>
          </w:rPr>
          <w:fldChar w:fldCharType="begin"/>
        </w:r>
        <w:r w:rsidR="000B7793">
          <w:rPr>
            <w:noProof/>
            <w:webHidden/>
          </w:rPr>
          <w:instrText xml:space="preserve"> PAGEREF _Toc508639830 \h </w:instrText>
        </w:r>
        <w:r w:rsidR="000B7793">
          <w:rPr>
            <w:noProof/>
            <w:webHidden/>
          </w:rPr>
        </w:r>
        <w:r w:rsidR="000B7793">
          <w:rPr>
            <w:noProof/>
            <w:webHidden/>
          </w:rPr>
          <w:fldChar w:fldCharType="separate"/>
        </w:r>
        <w:r w:rsidR="00E81822">
          <w:rPr>
            <w:noProof/>
            <w:webHidden/>
          </w:rPr>
          <w:t>14</w:t>
        </w:r>
        <w:r w:rsidR="000B7793">
          <w:rPr>
            <w:noProof/>
            <w:webHidden/>
          </w:rPr>
          <w:fldChar w:fldCharType="end"/>
        </w:r>
      </w:hyperlink>
    </w:p>
    <w:p w:rsidR="000B7793" w:rsidRDefault="00CC6B20" w:rsidP="009F3455">
      <w:pPr>
        <w:pStyle w:val="TM2"/>
        <w:tabs>
          <w:tab w:val="right" w:leader="dot" w:pos="9056"/>
        </w:tabs>
        <w:rPr>
          <w:rFonts w:asciiTheme="minorHAnsi" w:eastAsiaTheme="minorEastAsia" w:hAnsiTheme="minorHAnsi" w:cstheme="minorBidi"/>
          <w:smallCaps w:val="0"/>
          <w:noProof/>
          <w:sz w:val="22"/>
          <w:szCs w:val="22"/>
          <w:bdr w:val="none" w:sz="0" w:space="0" w:color="auto"/>
          <w:lang w:val="fr-FR" w:eastAsia="fr-FR"/>
        </w:rPr>
      </w:pPr>
      <w:hyperlink w:anchor="_Toc508639831" w:history="1">
        <w:r w:rsidR="000B7793" w:rsidRPr="00D61E9E">
          <w:rPr>
            <w:rStyle w:val="Lienhypertexte"/>
            <w:rFonts w:ascii="Times New Roman" w:hAnsi="Times New Roman"/>
            <w:noProof/>
            <w:lang w:val="fr-FR"/>
          </w:rPr>
          <w:t>Article 39- Procédure de règlement des différends et des litiges</w:t>
        </w:r>
        <w:r w:rsidR="000B7793">
          <w:rPr>
            <w:noProof/>
            <w:webHidden/>
          </w:rPr>
          <w:tab/>
        </w:r>
        <w:r w:rsidR="000B7793">
          <w:rPr>
            <w:noProof/>
            <w:webHidden/>
          </w:rPr>
          <w:fldChar w:fldCharType="begin"/>
        </w:r>
        <w:r w:rsidR="000B7793">
          <w:rPr>
            <w:noProof/>
            <w:webHidden/>
          </w:rPr>
          <w:instrText xml:space="preserve"> PAGEREF _Toc508639831 \h </w:instrText>
        </w:r>
        <w:r w:rsidR="000B7793">
          <w:rPr>
            <w:noProof/>
            <w:webHidden/>
          </w:rPr>
        </w:r>
        <w:r w:rsidR="000B7793">
          <w:rPr>
            <w:noProof/>
            <w:webHidden/>
          </w:rPr>
          <w:fldChar w:fldCharType="separate"/>
        </w:r>
        <w:r w:rsidR="00E81822">
          <w:rPr>
            <w:noProof/>
            <w:webHidden/>
          </w:rPr>
          <w:t>15</w:t>
        </w:r>
        <w:r w:rsidR="000B7793">
          <w:rPr>
            <w:noProof/>
            <w:webHidden/>
          </w:rPr>
          <w:fldChar w:fldCharType="end"/>
        </w:r>
      </w:hyperlink>
    </w:p>
    <w:p w:rsidR="00017062" w:rsidRPr="007322EE" w:rsidRDefault="00017062" w:rsidP="000B7793">
      <w:pPr>
        <w:tabs>
          <w:tab w:val="right" w:leader="dot" w:pos="9056"/>
        </w:tabs>
        <w:spacing w:line="276" w:lineRule="auto"/>
        <w:rPr>
          <w:rFonts w:eastAsia="Times New Roman"/>
        </w:rPr>
      </w:pPr>
      <w:r w:rsidRPr="007322EE">
        <w:rPr>
          <w:rFonts w:eastAsia="Times New Roman"/>
        </w:rPr>
        <w:fldChar w:fldCharType="end"/>
      </w:r>
    </w:p>
    <w:p w:rsidR="00B36792" w:rsidRPr="007322EE" w:rsidRDefault="004E4DF5" w:rsidP="00F63007">
      <w:r w:rsidRPr="007322EE">
        <w:rPr>
          <w:rFonts w:eastAsia="Times New Roman"/>
        </w:rPr>
        <w:br w:type="page"/>
      </w:r>
    </w:p>
    <w:p w:rsidR="00C240C2" w:rsidRPr="00D41A78" w:rsidRDefault="00C240C2" w:rsidP="00C240C2">
      <w:pPr>
        <w:pStyle w:val="Titre1"/>
        <w:spacing w:before="240" w:after="160"/>
        <w:jc w:val="both"/>
        <w:rPr>
          <w:rFonts w:ascii="Times New Roman" w:hAnsi="Times New Roman"/>
          <w:color w:val="auto"/>
          <w:sz w:val="24"/>
          <w:szCs w:val="24"/>
          <w:lang w:val="fr-FR"/>
        </w:rPr>
      </w:pPr>
      <w:bookmarkStart w:id="1" w:name="_Toc508639772"/>
      <w:r w:rsidRPr="00D41A78">
        <w:rPr>
          <w:rFonts w:ascii="Times New Roman" w:hAnsi="Times New Roman"/>
          <w:color w:val="auto"/>
          <w:sz w:val="24"/>
          <w:szCs w:val="24"/>
          <w:lang w:val="fr-FR"/>
        </w:rPr>
        <w:lastRenderedPageBreak/>
        <w:t>Préambule</w:t>
      </w:r>
      <w:bookmarkEnd w:id="1"/>
    </w:p>
    <w:p w:rsidR="00C240C2" w:rsidRPr="00D41A78" w:rsidRDefault="00C240C2" w:rsidP="00C240C2">
      <w:pPr>
        <w:spacing w:before="120" w:after="120"/>
        <w:jc w:val="both"/>
        <w:rPr>
          <w:lang w:val="fr-FR"/>
        </w:rPr>
      </w:pPr>
      <w:r w:rsidRPr="00D41A78">
        <w:rPr>
          <w:lang w:val="fr-FR"/>
        </w:rPr>
        <w:t>Le [</w:t>
      </w:r>
      <w:r w:rsidRPr="00D41A78">
        <w:rPr>
          <w:i/>
          <w:iCs/>
          <w:lang w:val="fr-FR"/>
        </w:rPr>
        <w:t>insérer le nom de la personne publique</w:t>
      </w:r>
      <w:r w:rsidRPr="00D41A78">
        <w:rPr>
          <w:lang w:val="fr-FR"/>
        </w:rPr>
        <w:t>] a décidé, par délibération ou décision, en date du [</w:t>
      </w:r>
      <w:r w:rsidRPr="00D41A78">
        <w:rPr>
          <w:i/>
          <w:iCs/>
          <w:lang w:val="fr-FR"/>
        </w:rPr>
        <w:t xml:space="preserve">insérer la date sous le format </w:t>
      </w:r>
      <w:proofErr w:type="spellStart"/>
      <w:r w:rsidRPr="00D41A78">
        <w:rPr>
          <w:i/>
          <w:iCs/>
          <w:lang w:val="fr-FR"/>
        </w:rPr>
        <w:t>jj</w:t>
      </w:r>
      <w:proofErr w:type="spellEnd"/>
      <w:r w:rsidRPr="00D41A78">
        <w:rPr>
          <w:i/>
          <w:iCs/>
          <w:lang w:val="fr-FR"/>
        </w:rPr>
        <w:t>/mm/année</w:t>
      </w:r>
      <w:r w:rsidRPr="00D41A78">
        <w:rPr>
          <w:lang w:val="fr-FR"/>
        </w:rPr>
        <w:t>] de procéder à une délégation de service public par le biais d’une concession.</w:t>
      </w:r>
    </w:p>
    <w:p w:rsidR="00C240C2" w:rsidRDefault="00C240C2" w:rsidP="00C240C2">
      <w:pPr>
        <w:spacing w:before="120" w:after="120"/>
        <w:jc w:val="both"/>
        <w:rPr>
          <w:lang w:val="fr-FR"/>
        </w:rPr>
      </w:pPr>
      <w:r w:rsidRPr="00D41A78">
        <w:rPr>
          <w:lang w:val="fr-FR"/>
        </w:rPr>
        <w:t>Cette procédure est prévue et organisée par la Loi n° 2009 – 013 du 30 juin 2009 relative aux marchés publics et délégations de service public et ses textes d’application, notamm</w:t>
      </w:r>
      <w:r>
        <w:rPr>
          <w:lang w:val="fr-FR"/>
        </w:rPr>
        <w:t>ent :</w:t>
      </w:r>
    </w:p>
    <w:p w:rsidR="00C240C2" w:rsidRPr="00AB4DF5" w:rsidRDefault="00C240C2" w:rsidP="00C240C2">
      <w:pPr>
        <w:pStyle w:val="Paragraphedeliste"/>
        <w:widowControl w:val="0"/>
        <w:numPr>
          <w:ilvl w:val="0"/>
          <w:numId w:val="20"/>
        </w:numPr>
        <w:tabs>
          <w:tab w:val="num" w:pos="720"/>
        </w:tabs>
        <w:spacing w:before="120" w:after="120"/>
        <w:ind w:left="221" w:hanging="221"/>
        <w:contextualSpacing w:val="0"/>
        <w:jc w:val="both"/>
        <w:rPr>
          <w:lang w:val="fr-FR"/>
        </w:rPr>
      </w:pPr>
      <w:r w:rsidRPr="00AB4DF5">
        <w:rPr>
          <w:lang w:val="fr-FR"/>
        </w:rPr>
        <w:t>le décret n°2009-277/PR du 11 novembre 2009 portant code des marchés publics et délégations de service public ;</w:t>
      </w:r>
    </w:p>
    <w:p w:rsidR="00C240C2" w:rsidRPr="00AB4DF5" w:rsidRDefault="00C240C2" w:rsidP="00C240C2">
      <w:pPr>
        <w:pStyle w:val="Paragraphedeliste"/>
        <w:widowControl w:val="0"/>
        <w:numPr>
          <w:ilvl w:val="0"/>
          <w:numId w:val="20"/>
        </w:numPr>
        <w:tabs>
          <w:tab w:val="num" w:pos="720"/>
        </w:tabs>
        <w:ind w:left="221" w:hanging="221"/>
        <w:contextualSpacing w:val="0"/>
        <w:jc w:val="both"/>
        <w:rPr>
          <w:lang w:val="fr-FR"/>
        </w:rPr>
      </w:pPr>
      <w:r w:rsidRPr="00AB4DF5">
        <w:rPr>
          <w:lang w:val="fr-FR"/>
        </w:rPr>
        <w:t>[</w:t>
      </w:r>
      <w:r w:rsidRPr="00AB4DF5">
        <w:rPr>
          <w:i/>
          <w:iCs/>
          <w:lang w:val="fr-FR"/>
        </w:rPr>
        <w:t>insérer tous autres textes appropriés</w:t>
      </w:r>
      <w:r w:rsidRPr="00AB4DF5">
        <w:rPr>
          <w:lang w:val="fr-FR"/>
        </w:rPr>
        <w:t>]</w:t>
      </w:r>
    </w:p>
    <w:p w:rsidR="00C240C2" w:rsidRDefault="00C240C2" w:rsidP="00C240C2">
      <w:pPr>
        <w:spacing w:before="120" w:after="120"/>
        <w:jc w:val="both"/>
        <w:rPr>
          <w:lang w:val="fr-FR"/>
        </w:rPr>
      </w:pPr>
      <w:r w:rsidRPr="00D41A78">
        <w:rPr>
          <w:lang w:val="fr-FR"/>
        </w:rPr>
        <w:t>Le présent contrat est conclu entre [</w:t>
      </w:r>
      <w:r w:rsidRPr="00D41A78">
        <w:rPr>
          <w:i/>
          <w:iCs/>
          <w:lang w:val="fr-FR"/>
        </w:rPr>
        <w:t>insérer le nom de l’autorité délégante]</w:t>
      </w:r>
      <w:r w:rsidRPr="00D41A78">
        <w:rPr>
          <w:lang w:val="fr-FR"/>
        </w:rPr>
        <w:t xml:space="preserve"> représentée par [</w:t>
      </w:r>
      <w:r w:rsidRPr="00D41A78">
        <w:rPr>
          <w:i/>
          <w:iCs/>
          <w:lang w:val="fr-FR"/>
        </w:rPr>
        <w:t>insérer la civilité, le nom et prénom, le titre et l’adresse du représentant légal]</w:t>
      </w:r>
      <w:r>
        <w:rPr>
          <w:i/>
          <w:iCs/>
          <w:lang w:val="fr-FR"/>
        </w:rPr>
        <w:t>,</w:t>
      </w:r>
      <w:r w:rsidRPr="00D41A78">
        <w:rPr>
          <w:i/>
          <w:iCs/>
          <w:lang w:val="fr-FR"/>
        </w:rPr>
        <w:t xml:space="preserve"> </w:t>
      </w:r>
      <w:r w:rsidRPr="00D41A78">
        <w:rPr>
          <w:lang w:val="fr-FR"/>
        </w:rPr>
        <w:t xml:space="preserve">ci- après </w:t>
      </w:r>
      <w:r>
        <w:rPr>
          <w:lang w:val="fr-FR"/>
        </w:rPr>
        <w:t>désignée</w:t>
      </w:r>
      <w:r w:rsidRPr="00D41A78">
        <w:rPr>
          <w:lang w:val="fr-FR"/>
        </w:rPr>
        <w:t xml:space="preserve"> </w:t>
      </w:r>
      <w:r>
        <w:rPr>
          <w:lang w:val="fr-FR"/>
        </w:rPr>
        <w:t>« </w:t>
      </w:r>
      <w:r w:rsidRPr="00D41A78">
        <w:rPr>
          <w:lang w:val="fr-FR"/>
        </w:rPr>
        <w:t>le co</w:t>
      </w:r>
      <w:r>
        <w:rPr>
          <w:lang w:val="fr-FR"/>
        </w:rPr>
        <w:t>ncédant ou l’autorité délégante »,</w:t>
      </w:r>
    </w:p>
    <w:p w:rsidR="00C240C2" w:rsidRPr="00D41A78" w:rsidRDefault="00C240C2" w:rsidP="00CC6B20">
      <w:pPr>
        <w:spacing w:before="120" w:after="120"/>
        <w:jc w:val="right"/>
        <w:rPr>
          <w:lang w:val="fr-FR"/>
        </w:rPr>
      </w:pPr>
      <w:proofErr w:type="gramStart"/>
      <w:r>
        <w:rPr>
          <w:lang w:val="fr-FR"/>
        </w:rPr>
        <w:t>d’une</w:t>
      </w:r>
      <w:proofErr w:type="gramEnd"/>
      <w:r>
        <w:rPr>
          <w:lang w:val="fr-FR"/>
        </w:rPr>
        <w:t xml:space="preserve"> part,</w:t>
      </w:r>
    </w:p>
    <w:p w:rsidR="00C240C2" w:rsidRPr="00D41A78" w:rsidRDefault="00C240C2" w:rsidP="00C240C2">
      <w:pPr>
        <w:jc w:val="both"/>
        <w:rPr>
          <w:lang w:val="fr-FR"/>
        </w:rPr>
      </w:pPr>
      <w:r w:rsidRPr="00D41A78">
        <w:rPr>
          <w:lang w:val="fr-FR"/>
        </w:rPr>
        <w:t>Et</w:t>
      </w:r>
    </w:p>
    <w:p w:rsidR="00C240C2" w:rsidRDefault="00C240C2" w:rsidP="00C240C2">
      <w:pPr>
        <w:spacing w:before="120" w:after="120"/>
        <w:jc w:val="both"/>
        <w:rPr>
          <w:lang w:val="fr-FR"/>
        </w:rPr>
      </w:pPr>
      <w:r w:rsidRPr="00D41A78">
        <w:rPr>
          <w:lang w:val="fr-FR"/>
        </w:rPr>
        <w:t>[</w:t>
      </w:r>
      <w:r w:rsidRPr="00D41A78">
        <w:rPr>
          <w:i/>
          <w:iCs/>
          <w:lang w:val="fr-FR"/>
        </w:rPr>
        <w:t>Insérer le nom et la forme commerciale de l’opérateur</w:t>
      </w:r>
      <w:r w:rsidRPr="00D41A78">
        <w:rPr>
          <w:lang w:val="fr-FR"/>
        </w:rPr>
        <w:t>] représenté par [</w:t>
      </w:r>
      <w:r w:rsidRPr="00D41A78">
        <w:rPr>
          <w:i/>
          <w:iCs/>
          <w:lang w:val="fr-FR"/>
        </w:rPr>
        <w:t>insérer la civilité, le nom et prénom, le titre et l’adresse du représentant légal</w:t>
      </w:r>
      <w:r w:rsidRPr="00D41A78">
        <w:rPr>
          <w:lang w:val="it-IT"/>
        </w:rPr>
        <w:t xml:space="preserve">  domicili</w:t>
      </w:r>
      <w:r w:rsidRPr="00D41A78">
        <w:rPr>
          <w:lang w:val="fr-FR"/>
        </w:rPr>
        <w:t>é (e) à [</w:t>
      </w:r>
      <w:r w:rsidRPr="00D41A78">
        <w:rPr>
          <w:i/>
          <w:iCs/>
          <w:lang w:val="fr-FR"/>
        </w:rPr>
        <w:t>insérer le domicile du représentant légal</w:t>
      </w:r>
      <w:r w:rsidRPr="00D41A78">
        <w:rPr>
          <w:lang w:val="fr-FR"/>
        </w:rPr>
        <w:t xml:space="preserve"> …], inscrit(e) au registre du commerce et du crédit mobilier </w:t>
      </w:r>
      <w:r w:rsidR="00B51385">
        <w:rPr>
          <w:lang w:val="fr-FR"/>
        </w:rPr>
        <w:br/>
      </w:r>
      <w:r w:rsidRPr="00D41A78">
        <w:rPr>
          <w:lang w:val="fr-FR"/>
        </w:rPr>
        <w:t>sous le [</w:t>
      </w:r>
      <w:r w:rsidRPr="00D41A78">
        <w:rPr>
          <w:i/>
          <w:iCs/>
          <w:lang w:val="fr-FR"/>
        </w:rPr>
        <w:t xml:space="preserve">insérer le </w:t>
      </w:r>
      <w:proofErr w:type="spellStart"/>
      <w:r w:rsidRPr="00D41A78">
        <w:rPr>
          <w:i/>
          <w:iCs/>
          <w:lang w:val="fr-FR"/>
        </w:rPr>
        <w:t>numé</w:t>
      </w:r>
      <w:proofErr w:type="spellEnd"/>
      <w:r w:rsidRPr="00D41A78">
        <w:rPr>
          <w:i/>
          <w:iCs/>
          <w:lang w:val="pt-PT"/>
        </w:rPr>
        <w:t>ro d</w:t>
      </w:r>
      <w:r w:rsidRPr="00D41A78">
        <w:rPr>
          <w:i/>
          <w:iCs/>
          <w:lang w:val="fr-FR"/>
        </w:rPr>
        <w:t xml:space="preserve">’enregistrement au registre du commerce et de </w:t>
      </w:r>
      <w:proofErr w:type="spellStart"/>
      <w:r w:rsidRPr="00D41A78">
        <w:rPr>
          <w:i/>
          <w:iCs/>
          <w:lang w:val="fr-FR"/>
        </w:rPr>
        <w:t>cré</w:t>
      </w:r>
      <w:proofErr w:type="spellEnd"/>
      <w:r w:rsidRPr="00D41A78">
        <w:rPr>
          <w:i/>
          <w:iCs/>
          <w:lang w:val="nl-NL"/>
        </w:rPr>
        <w:t xml:space="preserve">dit </w:t>
      </w:r>
      <w:proofErr w:type="spellStart"/>
      <w:r w:rsidRPr="00D41A78">
        <w:rPr>
          <w:i/>
          <w:iCs/>
          <w:lang w:val="nl-NL"/>
        </w:rPr>
        <w:t>mobilier</w:t>
      </w:r>
      <w:proofErr w:type="spellEnd"/>
      <w:r w:rsidRPr="00D41A78">
        <w:rPr>
          <w:lang w:val="fr-FR"/>
        </w:rPr>
        <w:t>]</w:t>
      </w:r>
      <w:r>
        <w:rPr>
          <w:lang w:val="fr-FR"/>
        </w:rPr>
        <w:t xml:space="preserve">, </w:t>
      </w:r>
      <w:r w:rsidRPr="00D41A78">
        <w:rPr>
          <w:lang w:val="fr-FR"/>
        </w:rPr>
        <w:t xml:space="preserve">ci- après </w:t>
      </w:r>
      <w:r>
        <w:rPr>
          <w:lang w:val="fr-FR"/>
        </w:rPr>
        <w:t>désignée « le concessionnaire »,</w:t>
      </w:r>
    </w:p>
    <w:p w:rsidR="00C240C2" w:rsidRPr="00D41A78" w:rsidRDefault="00C240C2" w:rsidP="00CC6B20">
      <w:pPr>
        <w:spacing w:before="120" w:after="120"/>
        <w:jc w:val="right"/>
        <w:rPr>
          <w:lang w:val="fr-FR"/>
        </w:rPr>
      </w:pPr>
      <w:proofErr w:type="gramStart"/>
      <w:r>
        <w:rPr>
          <w:lang w:val="fr-FR"/>
        </w:rPr>
        <w:t>d’autre</w:t>
      </w:r>
      <w:proofErr w:type="gramEnd"/>
      <w:r>
        <w:rPr>
          <w:lang w:val="fr-FR"/>
        </w:rPr>
        <w:t xml:space="preserve"> part,</w:t>
      </w:r>
    </w:p>
    <w:p w:rsidR="00C240C2" w:rsidRDefault="00C240C2" w:rsidP="00C240C2">
      <w:pPr>
        <w:spacing w:before="120" w:after="120"/>
        <w:jc w:val="both"/>
        <w:rPr>
          <w:lang w:val="fr-FR"/>
        </w:rPr>
      </w:pPr>
    </w:p>
    <w:p w:rsidR="00C240C2" w:rsidRPr="00D41A78" w:rsidRDefault="00C240C2" w:rsidP="00C240C2">
      <w:pPr>
        <w:spacing w:before="120" w:after="120"/>
        <w:jc w:val="both"/>
        <w:rPr>
          <w:lang w:val="fr-FR"/>
        </w:rPr>
      </w:pPr>
      <w:r w:rsidRPr="00D41A78">
        <w:rPr>
          <w:lang w:val="fr-FR"/>
        </w:rPr>
        <w:t>Le concessionnaire s’engage à assurer la meilleure gestion possible des ouvrages, installations et/ou équipements en valorisant le caractère de « service public » des activités correspondantes.</w:t>
      </w:r>
    </w:p>
    <w:p w:rsidR="00C240C2" w:rsidRPr="00D41A78" w:rsidRDefault="00C240C2" w:rsidP="00C240C2">
      <w:pPr>
        <w:jc w:val="both"/>
        <w:rPr>
          <w:lang w:val="fr-FR"/>
        </w:rPr>
      </w:pPr>
      <w:r w:rsidRPr="00D41A78">
        <w:rPr>
          <w:lang w:val="fr-FR"/>
        </w:rPr>
        <w:t>Il a été exposé et convenu ce qui suit :</w:t>
      </w:r>
    </w:p>
    <w:p w:rsidR="00C240C2" w:rsidRPr="00D41A78" w:rsidRDefault="00C240C2" w:rsidP="00C240C2">
      <w:pPr>
        <w:pStyle w:val="Titre1"/>
        <w:jc w:val="both"/>
        <w:rPr>
          <w:rFonts w:ascii="Times New Roman" w:hAnsi="Times New Roman"/>
          <w:color w:val="auto"/>
          <w:sz w:val="24"/>
          <w:szCs w:val="24"/>
          <w:lang w:val="fr-FR"/>
        </w:rPr>
      </w:pPr>
      <w:bookmarkStart w:id="2" w:name="_Toc508639773"/>
      <w:r w:rsidRPr="00D41A78">
        <w:rPr>
          <w:rFonts w:ascii="Times New Roman" w:hAnsi="Times New Roman"/>
          <w:color w:val="auto"/>
          <w:sz w:val="24"/>
          <w:szCs w:val="24"/>
          <w:lang w:val="fr-FR"/>
        </w:rPr>
        <w:t>CHAPITRE I. GENERALITES</w:t>
      </w:r>
      <w:bookmarkEnd w:id="2"/>
    </w:p>
    <w:p w:rsidR="00C240C2" w:rsidRPr="00D41A78" w:rsidRDefault="00C240C2" w:rsidP="00C240C2">
      <w:pPr>
        <w:pStyle w:val="Titre2"/>
        <w:jc w:val="both"/>
        <w:rPr>
          <w:rFonts w:ascii="Times New Roman" w:hAnsi="Times New Roman"/>
          <w:b w:val="0"/>
          <w:smallCaps/>
          <w:color w:val="auto"/>
          <w:sz w:val="24"/>
          <w:szCs w:val="24"/>
          <w:lang w:val="fr-FR"/>
        </w:rPr>
      </w:pPr>
      <w:bookmarkStart w:id="3" w:name="_Toc508639774"/>
      <w:r w:rsidRPr="00D41A78">
        <w:rPr>
          <w:rFonts w:ascii="Times New Roman" w:hAnsi="Times New Roman"/>
          <w:b w:val="0"/>
          <w:smallCaps/>
          <w:color w:val="auto"/>
          <w:sz w:val="24"/>
          <w:szCs w:val="24"/>
          <w:lang w:val="fr-FR"/>
        </w:rPr>
        <w:t>Article 1- Définition du contrat</w:t>
      </w:r>
      <w:bookmarkEnd w:id="3"/>
    </w:p>
    <w:p w:rsidR="00C240C2" w:rsidRPr="00D41A78" w:rsidRDefault="00C240C2" w:rsidP="00C240C2">
      <w:pPr>
        <w:spacing w:before="120" w:after="120"/>
        <w:jc w:val="both"/>
        <w:rPr>
          <w:lang w:val="fr-FR"/>
        </w:rPr>
      </w:pPr>
      <w:r w:rsidRPr="00D41A78">
        <w:rPr>
          <w:lang w:val="fr-FR"/>
        </w:rPr>
        <w:t>Le concessionnaire s’engage à exploiter à ses risques et périls, conformément au présent contrat de concession, au document programme et aux clauses générales ci-joints, le service public de gestion de [</w:t>
      </w:r>
      <w:r w:rsidRPr="00D41A78">
        <w:rPr>
          <w:i/>
          <w:iCs/>
          <w:lang w:val="fr-FR"/>
        </w:rPr>
        <w:t>insérer une</w:t>
      </w:r>
      <w:r w:rsidRPr="00D41A78">
        <w:rPr>
          <w:lang w:val="fr-FR"/>
        </w:rPr>
        <w:t xml:space="preserve"> </w:t>
      </w:r>
      <w:r w:rsidRPr="00D41A78">
        <w:rPr>
          <w:i/>
          <w:iCs/>
          <w:lang w:val="fr-FR"/>
        </w:rPr>
        <w:t>brève description du service confié à sa gestion</w:t>
      </w:r>
      <w:r w:rsidRPr="00D41A78">
        <w:rPr>
          <w:lang w:val="fr-FR"/>
        </w:rPr>
        <w:t>]…</w:t>
      </w:r>
    </w:p>
    <w:p w:rsidR="00C240C2" w:rsidRPr="00D41A78" w:rsidRDefault="00C240C2" w:rsidP="00C240C2">
      <w:pPr>
        <w:jc w:val="both"/>
        <w:rPr>
          <w:lang w:val="fr-FR"/>
        </w:rPr>
      </w:pPr>
      <w:r w:rsidRPr="00D41A78">
        <w:rPr>
          <w:lang w:val="fr-FR"/>
        </w:rPr>
        <w:t>Il réalise à ses frais et risques tout ou partie des ouvrages et installations nécessaires au fonctionnement du service.</w:t>
      </w:r>
    </w:p>
    <w:p w:rsidR="00C240C2" w:rsidRPr="00D41A78" w:rsidRDefault="00C240C2" w:rsidP="00C240C2">
      <w:pPr>
        <w:pStyle w:val="Titre2"/>
        <w:jc w:val="both"/>
        <w:rPr>
          <w:rFonts w:ascii="Times New Roman" w:hAnsi="Times New Roman"/>
          <w:b w:val="0"/>
          <w:smallCaps/>
          <w:color w:val="auto"/>
          <w:sz w:val="24"/>
          <w:szCs w:val="24"/>
          <w:lang w:val="fr-FR"/>
        </w:rPr>
      </w:pPr>
      <w:bookmarkStart w:id="4" w:name="_Toc508639775"/>
      <w:r w:rsidRPr="00D41A78">
        <w:rPr>
          <w:rFonts w:ascii="Times New Roman" w:hAnsi="Times New Roman"/>
          <w:b w:val="0"/>
          <w:smallCaps/>
          <w:color w:val="auto"/>
          <w:sz w:val="24"/>
          <w:szCs w:val="24"/>
          <w:lang w:val="fr-FR"/>
        </w:rPr>
        <w:t>Article 2- Objet du contrat</w:t>
      </w:r>
      <w:bookmarkEnd w:id="4"/>
    </w:p>
    <w:p w:rsidR="00C240C2" w:rsidRPr="00D41A78" w:rsidRDefault="00C240C2" w:rsidP="00C240C2">
      <w:pPr>
        <w:spacing w:before="120" w:after="120"/>
        <w:jc w:val="both"/>
        <w:rPr>
          <w:lang w:val="fr-FR"/>
        </w:rPr>
      </w:pPr>
      <w:r w:rsidRPr="00D41A78">
        <w:rPr>
          <w:lang w:val="fr-FR"/>
        </w:rPr>
        <w:t>L’autorité délégante charge le concessionnaire de procéder à [</w:t>
      </w:r>
      <w:r w:rsidRPr="00D41A78">
        <w:rPr>
          <w:i/>
          <w:iCs/>
          <w:lang w:val="fr-FR"/>
        </w:rPr>
        <w:t>insérer une</w:t>
      </w:r>
      <w:r w:rsidRPr="00D41A78">
        <w:rPr>
          <w:lang w:val="fr-FR"/>
        </w:rPr>
        <w:t xml:space="preserve"> </w:t>
      </w:r>
      <w:r w:rsidRPr="00D41A78">
        <w:rPr>
          <w:i/>
          <w:iCs/>
          <w:lang w:val="fr-FR"/>
        </w:rPr>
        <w:t>brève description des travaux à réaliser et/ou du service confié à sa gestion</w:t>
      </w:r>
      <w:r w:rsidRPr="00D41A78">
        <w:rPr>
          <w:lang w:val="fr-FR"/>
        </w:rPr>
        <w:t>] sur la totalité de son territoire, étant précisé que jusqu’à ce jour ce service était assuré par l’autorité délégante elle-même ou [</w:t>
      </w:r>
      <w:r w:rsidRPr="00D41A78">
        <w:rPr>
          <w:i/>
          <w:iCs/>
          <w:lang w:val="fr-FR"/>
        </w:rPr>
        <w:t>insérer le nom du précédent concessionnaire, le cas échant</w:t>
      </w:r>
      <w:r w:rsidRPr="00D41A78">
        <w:rPr>
          <w:lang w:val="fr-FR"/>
        </w:rPr>
        <w:t>].</w:t>
      </w:r>
    </w:p>
    <w:p w:rsidR="00C240C2" w:rsidRPr="00D41A78" w:rsidRDefault="00C240C2" w:rsidP="00C240C2">
      <w:pPr>
        <w:spacing w:before="120" w:after="120"/>
        <w:jc w:val="both"/>
        <w:rPr>
          <w:lang w:val="fr-FR"/>
        </w:rPr>
      </w:pPr>
      <w:r w:rsidRPr="00D41A78">
        <w:rPr>
          <w:lang w:val="fr-FR"/>
        </w:rPr>
        <w:t>Pour ce faire, l’autorité délégante met à la disposition du concessionnaire, moyennant une redevance annuelle fixée par la présente Convention, l’ensemble des ouvrages.</w:t>
      </w:r>
    </w:p>
    <w:p w:rsidR="00C240C2" w:rsidRPr="00D41A78" w:rsidRDefault="00C240C2" w:rsidP="00C240C2">
      <w:pPr>
        <w:jc w:val="both"/>
        <w:rPr>
          <w:lang w:val="fr-FR"/>
        </w:rPr>
      </w:pPr>
      <w:r w:rsidRPr="00D41A78">
        <w:rPr>
          <w:lang w:val="fr-FR"/>
        </w:rPr>
        <w:lastRenderedPageBreak/>
        <w:t>Le [</w:t>
      </w:r>
      <w:r w:rsidRPr="00D41A78">
        <w:rPr>
          <w:i/>
          <w:iCs/>
          <w:lang w:val="fr-FR"/>
        </w:rPr>
        <w:t>insérer le nom du concessionnaire</w:t>
      </w:r>
      <w:r w:rsidRPr="00D41A78">
        <w:rPr>
          <w:lang w:val="fr-FR"/>
        </w:rPr>
        <w:t>] a la charge d’en supporter l’entretien, la maintenance, la mise en conformité et le renouvellement.</w:t>
      </w:r>
    </w:p>
    <w:p w:rsidR="00C240C2" w:rsidRPr="00D41A78" w:rsidRDefault="00C240C2" w:rsidP="00C240C2">
      <w:pPr>
        <w:pStyle w:val="Titre2"/>
        <w:jc w:val="both"/>
        <w:rPr>
          <w:rFonts w:ascii="Times New Roman" w:hAnsi="Times New Roman"/>
          <w:b w:val="0"/>
          <w:smallCaps/>
          <w:color w:val="auto"/>
          <w:sz w:val="24"/>
          <w:szCs w:val="24"/>
          <w:lang w:val="fr-FR"/>
        </w:rPr>
      </w:pPr>
      <w:bookmarkStart w:id="5" w:name="_Toc508639776"/>
      <w:r w:rsidRPr="00D41A78">
        <w:rPr>
          <w:rFonts w:ascii="Times New Roman" w:hAnsi="Times New Roman"/>
          <w:b w:val="0"/>
          <w:smallCaps/>
          <w:color w:val="auto"/>
          <w:sz w:val="24"/>
          <w:szCs w:val="24"/>
          <w:lang w:val="fr-FR"/>
        </w:rPr>
        <w:t>Article 3- Missions du concessionnaire</w:t>
      </w:r>
      <w:bookmarkEnd w:id="5"/>
    </w:p>
    <w:p w:rsidR="00C240C2" w:rsidRPr="00D41A78" w:rsidRDefault="00C240C2" w:rsidP="00C240C2">
      <w:pPr>
        <w:pStyle w:val="Titre3"/>
        <w:jc w:val="both"/>
        <w:rPr>
          <w:rFonts w:ascii="Times New Roman" w:hAnsi="Times New Roman"/>
          <w:color w:val="auto"/>
          <w:lang w:val="fr-FR"/>
        </w:rPr>
      </w:pPr>
      <w:bookmarkStart w:id="6" w:name="_Toc508639777"/>
      <w:r w:rsidRPr="00D41A78">
        <w:rPr>
          <w:rFonts w:ascii="Times New Roman" w:hAnsi="Times New Roman"/>
          <w:color w:val="auto"/>
          <w:lang w:val="fr-FR"/>
        </w:rPr>
        <w:t>3.1- Gestion service</w:t>
      </w:r>
      <w:bookmarkEnd w:id="6"/>
    </w:p>
    <w:p w:rsidR="00C240C2" w:rsidRPr="00D41A78" w:rsidRDefault="00C240C2" w:rsidP="00C240C2">
      <w:pPr>
        <w:spacing w:before="120" w:after="120"/>
        <w:jc w:val="both"/>
        <w:rPr>
          <w:lang w:val="fr-FR"/>
        </w:rPr>
      </w:pPr>
      <w:r w:rsidRPr="00D41A78">
        <w:rPr>
          <w:lang w:val="fr-FR"/>
        </w:rPr>
        <w:t>Le concessionnaire s’oblige à  assurer de [</w:t>
      </w:r>
      <w:r w:rsidRPr="00D41A78">
        <w:rPr>
          <w:i/>
          <w:iCs/>
          <w:lang w:val="fr-FR"/>
        </w:rPr>
        <w:t>insérer une</w:t>
      </w:r>
      <w:r w:rsidRPr="00D41A78">
        <w:rPr>
          <w:lang w:val="fr-FR"/>
        </w:rPr>
        <w:t xml:space="preserve"> </w:t>
      </w:r>
      <w:r w:rsidRPr="00D41A78">
        <w:rPr>
          <w:i/>
          <w:iCs/>
          <w:lang w:val="fr-FR"/>
        </w:rPr>
        <w:t>brève description du service confié à sa gestion</w:t>
      </w:r>
      <w:r w:rsidRPr="00D41A78">
        <w:rPr>
          <w:lang w:val="fr-FR"/>
        </w:rPr>
        <w:t>] à l’égard des usagers entrant dans les catégories définies ou situés dans le périmètre de la concession.</w:t>
      </w:r>
    </w:p>
    <w:p w:rsidR="00C240C2" w:rsidRPr="00D41A78" w:rsidRDefault="00C240C2" w:rsidP="00C240C2">
      <w:pPr>
        <w:spacing w:before="120" w:after="120"/>
        <w:jc w:val="both"/>
        <w:rPr>
          <w:lang w:val="fr-FR"/>
        </w:rPr>
      </w:pPr>
      <w:r w:rsidRPr="00D41A78">
        <w:rPr>
          <w:lang w:val="fr-FR"/>
        </w:rPr>
        <w:t>A ce titre, le concessionnaire est seul responsable de la gestion de cette clientèle conformément à la réglementation en vigueur et les dispositions du cahier des charges joint en annexe.</w:t>
      </w:r>
    </w:p>
    <w:p w:rsidR="00C240C2" w:rsidRPr="00D41A78" w:rsidRDefault="00C240C2" w:rsidP="00C240C2">
      <w:pPr>
        <w:spacing w:before="120" w:after="120"/>
        <w:jc w:val="both"/>
        <w:rPr>
          <w:lang w:val="fr-FR"/>
        </w:rPr>
      </w:pPr>
      <w:r w:rsidRPr="00D41A78">
        <w:rPr>
          <w:lang w:val="fr-FR"/>
        </w:rPr>
        <w:t>Le concessionnaire [</w:t>
      </w:r>
      <w:r w:rsidRPr="00D41A78">
        <w:rPr>
          <w:i/>
          <w:iCs/>
          <w:lang w:val="fr-FR"/>
        </w:rPr>
        <w:t>insérer la liste des opérations, par exemple « assure les opérations de souscription, de résiliation, de facturation ...]</w:t>
      </w:r>
      <w:r w:rsidRPr="00D41A78">
        <w:rPr>
          <w:lang w:val="fr-FR"/>
        </w:rPr>
        <w:t xml:space="preserve"> et collecte </w:t>
      </w:r>
      <w:r w:rsidRPr="00D41A78">
        <w:rPr>
          <w:i/>
          <w:iCs/>
          <w:lang w:val="fr-FR"/>
        </w:rPr>
        <w:t>[insérer la liste des redevances et taxes à collecter]</w:t>
      </w:r>
      <w:r w:rsidRPr="00D41A78">
        <w:rPr>
          <w:lang w:val="fr-FR"/>
        </w:rPr>
        <w:t xml:space="preserve"> pour le compte de l’autorité </w:t>
      </w:r>
      <w:proofErr w:type="spellStart"/>
      <w:r w:rsidRPr="00D41A78">
        <w:rPr>
          <w:lang w:val="fr-FR"/>
        </w:rPr>
        <w:t>concédante</w:t>
      </w:r>
      <w:proofErr w:type="spellEnd"/>
      <w:r w:rsidRPr="00D41A78">
        <w:rPr>
          <w:lang w:val="fr-FR"/>
        </w:rPr>
        <w:t>.</w:t>
      </w:r>
    </w:p>
    <w:p w:rsidR="00C240C2" w:rsidRPr="00D41A78" w:rsidRDefault="00C240C2" w:rsidP="00C240C2">
      <w:pPr>
        <w:jc w:val="both"/>
        <w:rPr>
          <w:lang w:val="fr-FR"/>
        </w:rPr>
      </w:pPr>
      <w:r w:rsidRPr="00D41A78">
        <w:rPr>
          <w:lang w:val="fr-FR"/>
        </w:rPr>
        <w:t>Le concessionnaire s’acquitte de toutes les obligations légales et contractuelles lui incombant.</w:t>
      </w:r>
    </w:p>
    <w:p w:rsidR="00C240C2" w:rsidRPr="00D41A78" w:rsidRDefault="00C240C2" w:rsidP="00C240C2">
      <w:pPr>
        <w:pStyle w:val="Titre3"/>
        <w:jc w:val="both"/>
        <w:rPr>
          <w:rFonts w:ascii="Times New Roman" w:hAnsi="Times New Roman"/>
          <w:color w:val="auto"/>
          <w:lang w:val="fr-FR"/>
        </w:rPr>
      </w:pPr>
      <w:bookmarkStart w:id="7" w:name="_Toc508639778"/>
      <w:r w:rsidRPr="00D41A78">
        <w:rPr>
          <w:rFonts w:ascii="Times New Roman" w:hAnsi="Times New Roman"/>
          <w:color w:val="auto"/>
          <w:lang w:val="fr-FR"/>
        </w:rPr>
        <w:t>3.2- Gestion des ouvrages</w:t>
      </w:r>
      <w:bookmarkEnd w:id="7"/>
    </w:p>
    <w:p w:rsidR="00C240C2" w:rsidRPr="00D41A78" w:rsidRDefault="00C240C2" w:rsidP="00C240C2">
      <w:pPr>
        <w:spacing w:before="120" w:after="120"/>
        <w:jc w:val="both"/>
        <w:rPr>
          <w:lang w:val="fr-FR"/>
        </w:rPr>
      </w:pPr>
      <w:r w:rsidRPr="00D41A78">
        <w:rPr>
          <w:lang w:val="fr-FR"/>
        </w:rPr>
        <w:t xml:space="preserve">Le concessionnaire est tenu, conformément au document programme, de réaliser tous les ouvrages nécessaires à la garantie, à la continuité, à l’efficacité et à la qualité du </w:t>
      </w:r>
      <w:r w:rsidRPr="00D41A78">
        <w:rPr>
          <w:lang w:val="fr-FR"/>
        </w:rPr>
        <w:br/>
      </w:r>
      <w:r w:rsidRPr="00D41A78">
        <w:rPr>
          <w:i/>
          <w:iCs/>
          <w:lang w:val="fr-FR"/>
        </w:rPr>
        <w:t xml:space="preserve">[insérer l’intitulé du service]. </w:t>
      </w:r>
      <w:r w:rsidRPr="00D41A78">
        <w:rPr>
          <w:lang w:val="fr-FR"/>
        </w:rPr>
        <w:t>Il est tenu de gérer en bon père de famille les installations dont il a la garde et la direction, de façon à conserver et, le moment venu, à restituer le patrimoine public en bon état d’entretien et de fonctionnement.</w:t>
      </w:r>
    </w:p>
    <w:p w:rsidR="00C240C2" w:rsidRPr="00D41A78" w:rsidRDefault="00C240C2" w:rsidP="00C240C2">
      <w:pPr>
        <w:spacing w:before="120" w:after="120"/>
        <w:jc w:val="both"/>
        <w:rPr>
          <w:lang w:val="fr-FR"/>
        </w:rPr>
      </w:pPr>
      <w:r w:rsidRPr="00D41A78">
        <w:rPr>
          <w:lang w:val="fr-FR"/>
        </w:rPr>
        <w:t>Le concessionnaire applique, à cet égard, les prescriptions techniques en vigueur et les dispositions du cahier des charges annexé.</w:t>
      </w:r>
    </w:p>
    <w:p w:rsidR="00C240C2" w:rsidRPr="00D41A78" w:rsidRDefault="00C240C2" w:rsidP="00C240C2">
      <w:pPr>
        <w:jc w:val="both"/>
        <w:rPr>
          <w:lang w:val="fr-FR"/>
        </w:rPr>
      </w:pPr>
      <w:r w:rsidRPr="00D41A78">
        <w:rPr>
          <w:lang w:val="fr-FR"/>
        </w:rPr>
        <w:t>De même, le concessionnaire effectue, auprès des autorités compétentes, les formalités et diligences prévues par la réglementation.</w:t>
      </w:r>
    </w:p>
    <w:p w:rsidR="00C240C2" w:rsidRPr="00D41A78" w:rsidRDefault="00C240C2" w:rsidP="00C240C2">
      <w:pPr>
        <w:pStyle w:val="Titre3"/>
        <w:jc w:val="both"/>
        <w:rPr>
          <w:rFonts w:ascii="Times New Roman" w:hAnsi="Times New Roman"/>
          <w:color w:val="auto"/>
          <w:lang w:val="fr-FR"/>
        </w:rPr>
      </w:pPr>
      <w:bookmarkStart w:id="8" w:name="_Toc508639779"/>
      <w:r w:rsidRPr="00D41A78">
        <w:rPr>
          <w:rFonts w:ascii="Times New Roman" w:hAnsi="Times New Roman"/>
          <w:color w:val="auto"/>
          <w:lang w:val="fr-FR"/>
        </w:rPr>
        <w:t>3.3- Renouvellement et extension des ouvrages</w:t>
      </w:r>
      <w:bookmarkEnd w:id="8"/>
    </w:p>
    <w:p w:rsidR="00C240C2" w:rsidRPr="00D41A78" w:rsidRDefault="00C240C2" w:rsidP="00C240C2">
      <w:pPr>
        <w:spacing w:before="120" w:after="120"/>
        <w:jc w:val="both"/>
        <w:rPr>
          <w:lang w:val="fr-FR"/>
        </w:rPr>
      </w:pPr>
      <w:r w:rsidRPr="00D41A78">
        <w:rPr>
          <w:lang w:val="fr-FR"/>
        </w:rPr>
        <w:t xml:space="preserve">Le concessionnaire assure le renouvellement de l’ensemble </w:t>
      </w:r>
      <w:r w:rsidRPr="00D41A78">
        <w:rPr>
          <w:i/>
          <w:iCs/>
          <w:lang w:val="fr-FR"/>
        </w:rPr>
        <w:t>[insérer  l’intitulé des ouvrages, installations ou équipements]</w:t>
      </w:r>
    </w:p>
    <w:p w:rsidR="00C240C2" w:rsidRPr="00D41A78" w:rsidRDefault="00C240C2" w:rsidP="00C240C2">
      <w:pPr>
        <w:spacing w:before="120" w:after="120"/>
        <w:jc w:val="both"/>
        <w:rPr>
          <w:lang w:val="fr-FR"/>
        </w:rPr>
      </w:pPr>
      <w:r w:rsidRPr="00D41A78">
        <w:rPr>
          <w:lang w:val="fr-FR"/>
        </w:rPr>
        <w:t xml:space="preserve">En vue de pourvoir au financement des travaux de renouvellement de l’ensemble des biens concédés au titre de </w:t>
      </w:r>
      <w:r w:rsidRPr="00D41A78">
        <w:rPr>
          <w:i/>
          <w:iCs/>
          <w:lang w:val="fr-FR"/>
        </w:rPr>
        <w:t>[insérer l’intitulé du service dont la gestion est déléguée]</w:t>
      </w:r>
      <w:r w:rsidRPr="00D41A78">
        <w:rPr>
          <w:lang w:val="fr-FR"/>
        </w:rPr>
        <w:t xml:space="preserve"> et devant faire l’objet d’un renouvellement avant ou après le terme normal de la concession, le concessionnaire devra pratiquer des amortissements industriels et constituer des provisions pour leur renouvellement par un prélèvement sur le résultat d’exploitation.</w:t>
      </w:r>
    </w:p>
    <w:p w:rsidR="00C240C2" w:rsidRPr="00D41A78" w:rsidRDefault="00C240C2" w:rsidP="00C240C2">
      <w:pPr>
        <w:spacing w:before="120" w:after="120"/>
        <w:jc w:val="both"/>
        <w:rPr>
          <w:lang w:val="fr-FR"/>
        </w:rPr>
      </w:pPr>
      <w:r w:rsidRPr="00D41A78">
        <w:rPr>
          <w:lang w:val="fr-FR"/>
        </w:rPr>
        <w:t xml:space="preserve">Le concessionnaire est tenu, en accord avec le concédant, d’anticiper ou d’accompagner le développement de l’urbanisation et de la consommation par l’extension et la densification du </w:t>
      </w:r>
      <w:r w:rsidRPr="00D41A78">
        <w:rPr>
          <w:i/>
          <w:iCs/>
          <w:lang w:val="fr-FR"/>
        </w:rPr>
        <w:t>[insérer l’intitulé du service, par exemple « réseau de distribution d’eau potable »]</w:t>
      </w:r>
      <w:r w:rsidRPr="00D41A78">
        <w:rPr>
          <w:lang w:val="fr-FR"/>
        </w:rPr>
        <w:t xml:space="preserve"> autant que de besoin.</w:t>
      </w:r>
    </w:p>
    <w:p w:rsidR="00C240C2" w:rsidRPr="00D41A78" w:rsidRDefault="00C240C2" w:rsidP="00C240C2">
      <w:pPr>
        <w:spacing w:before="120" w:after="120"/>
        <w:jc w:val="both"/>
        <w:rPr>
          <w:lang w:val="fr-FR"/>
        </w:rPr>
      </w:pPr>
      <w:r w:rsidRPr="00D41A78">
        <w:rPr>
          <w:lang w:val="fr-FR"/>
        </w:rPr>
        <w:t>Une part des frais de premier établissement des extensions sera payée par un ou plusieurs clients collectivement et éventuellement par toute autre personne qui se substituerait aux clients. Cette participation est limitée aux ouvrages indispensables à l’alimentation des usagers intéressés.</w:t>
      </w:r>
    </w:p>
    <w:p w:rsidR="00C240C2" w:rsidRPr="00D41A78" w:rsidRDefault="00C240C2" w:rsidP="00C240C2">
      <w:pPr>
        <w:jc w:val="both"/>
        <w:rPr>
          <w:lang w:val="fr-FR"/>
        </w:rPr>
      </w:pPr>
      <w:r w:rsidRPr="00D41A78">
        <w:rPr>
          <w:lang w:val="fr-FR"/>
        </w:rPr>
        <w:t>Les participations aux extensions peuvent venir également de personnes publiques ou de financement public. Les ouvrages ainsi établis feront partie de la présente concession.</w:t>
      </w:r>
    </w:p>
    <w:p w:rsidR="00C240C2" w:rsidRPr="00D41A78" w:rsidRDefault="00C240C2" w:rsidP="00C240C2">
      <w:pPr>
        <w:pStyle w:val="Titre2"/>
        <w:jc w:val="both"/>
        <w:rPr>
          <w:rFonts w:ascii="Times New Roman" w:hAnsi="Times New Roman"/>
          <w:b w:val="0"/>
          <w:smallCaps/>
          <w:color w:val="auto"/>
          <w:sz w:val="24"/>
          <w:szCs w:val="24"/>
          <w:lang w:val="fr-FR"/>
        </w:rPr>
      </w:pPr>
      <w:bookmarkStart w:id="9" w:name="_Toc508639780"/>
      <w:r w:rsidRPr="00D41A78">
        <w:rPr>
          <w:rFonts w:ascii="Times New Roman" w:hAnsi="Times New Roman"/>
          <w:b w:val="0"/>
          <w:smallCaps/>
          <w:color w:val="auto"/>
          <w:sz w:val="24"/>
          <w:szCs w:val="24"/>
          <w:lang w:val="fr-FR"/>
        </w:rPr>
        <w:lastRenderedPageBreak/>
        <w:t>Article 4- Inventaire des installations</w:t>
      </w:r>
      <w:bookmarkEnd w:id="9"/>
    </w:p>
    <w:p w:rsidR="00C240C2" w:rsidRPr="00D41A78" w:rsidRDefault="00C240C2" w:rsidP="00C240C2">
      <w:pPr>
        <w:spacing w:before="120" w:after="120"/>
        <w:jc w:val="both"/>
        <w:rPr>
          <w:lang w:val="fr-FR"/>
        </w:rPr>
      </w:pPr>
      <w:r w:rsidRPr="00D41A78">
        <w:rPr>
          <w:lang w:val="fr-FR"/>
        </w:rPr>
        <w:t xml:space="preserve">L'inventaire, établi par l’autorité </w:t>
      </w:r>
      <w:proofErr w:type="spellStart"/>
      <w:r w:rsidRPr="00D41A78">
        <w:rPr>
          <w:lang w:val="fr-FR"/>
        </w:rPr>
        <w:t>concédante</w:t>
      </w:r>
      <w:proofErr w:type="spellEnd"/>
      <w:r w:rsidRPr="00D41A78">
        <w:rPr>
          <w:lang w:val="fr-FR"/>
        </w:rPr>
        <w:t xml:space="preserve">, a pour objet de dresser la liste des ouvrages, équipements et installations relevant du périmètre de la présente convention de concession. </w:t>
      </w:r>
      <w:r w:rsidR="00152863">
        <w:rPr>
          <w:lang w:val="fr-FR"/>
        </w:rPr>
        <w:br/>
      </w:r>
      <w:r w:rsidRPr="00D41A78">
        <w:rPr>
          <w:lang w:val="fr-FR"/>
        </w:rPr>
        <w:t>Il doit permettre d'en connaître l'état et d'en suivre l'évolution. L'inventaire doit au moins fournir la liste complète des ouvrages, équipements, et installations exploités par le concessionnaire, comprenant une description sommaire de chacun d'eux, leur localisation, ainsi que leur date de mise en service.</w:t>
      </w:r>
    </w:p>
    <w:p w:rsidR="00C240C2" w:rsidRPr="00D41A78" w:rsidRDefault="00C240C2" w:rsidP="00C240C2">
      <w:pPr>
        <w:spacing w:before="120" w:after="120"/>
        <w:jc w:val="both"/>
        <w:rPr>
          <w:lang w:val="fr-FR"/>
        </w:rPr>
      </w:pPr>
      <w:r w:rsidRPr="00D41A78">
        <w:rPr>
          <w:lang w:val="fr-FR"/>
        </w:rPr>
        <w:t xml:space="preserve">Un état de mise à jour de l'inventaire est remis à l’autorité </w:t>
      </w:r>
      <w:proofErr w:type="spellStart"/>
      <w:r w:rsidRPr="00D41A78">
        <w:rPr>
          <w:lang w:val="fr-FR"/>
        </w:rPr>
        <w:t>concédante</w:t>
      </w:r>
      <w:proofErr w:type="spellEnd"/>
      <w:r w:rsidRPr="00D41A78">
        <w:rPr>
          <w:lang w:val="fr-FR"/>
        </w:rPr>
        <w:t xml:space="preserve"> au moins une fois par an par le concessionnaire. Il fait état des ouvrages faisant l’objet de renouvellement ou d’extension.</w:t>
      </w:r>
    </w:p>
    <w:p w:rsidR="00C240C2" w:rsidRPr="00D41A78" w:rsidRDefault="00C240C2" w:rsidP="00C240C2">
      <w:pPr>
        <w:pStyle w:val="Titre2"/>
        <w:jc w:val="both"/>
        <w:rPr>
          <w:rFonts w:ascii="Times New Roman" w:hAnsi="Times New Roman"/>
          <w:b w:val="0"/>
          <w:smallCaps/>
          <w:color w:val="auto"/>
          <w:sz w:val="24"/>
          <w:szCs w:val="24"/>
          <w:lang w:val="fr-FR"/>
        </w:rPr>
      </w:pPr>
      <w:bookmarkStart w:id="10" w:name="_Toc508639781"/>
      <w:r w:rsidRPr="00D41A78">
        <w:rPr>
          <w:rFonts w:ascii="Times New Roman" w:hAnsi="Times New Roman"/>
          <w:b w:val="0"/>
          <w:smallCaps/>
          <w:color w:val="auto"/>
          <w:sz w:val="24"/>
          <w:szCs w:val="24"/>
          <w:lang w:val="fr-FR"/>
        </w:rPr>
        <w:t>Article 5- Portée du contrat</w:t>
      </w:r>
      <w:bookmarkEnd w:id="10"/>
    </w:p>
    <w:p w:rsidR="00C240C2" w:rsidRPr="00D41A78" w:rsidRDefault="00C240C2" w:rsidP="00C240C2">
      <w:pPr>
        <w:spacing w:before="120" w:after="120"/>
        <w:jc w:val="both"/>
        <w:rPr>
          <w:lang w:val="fr-FR"/>
        </w:rPr>
      </w:pPr>
      <w:r w:rsidRPr="00D41A78">
        <w:rPr>
          <w:lang w:val="fr-FR"/>
        </w:rPr>
        <w:t xml:space="preserve">L’autorité délégante garantit le concessionnaire contre les conséquences d’un litige, de quelque nature que ce soit, lié directement ou indirectement à l’exploitation du </w:t>
      </w:r>
      <w:r w:rsidRPr="00D41A78">
        <w:rPr>
          <w:i/>
          <w:iCs/>
          <w:lang w:val="fr-FR"/>
        </w:rPr>
        <w:t>[insérer l’intitulé du service dont la gestion est déléguée]</w:t>
      </w:r>
      <w:r w:rsidRPr="00D41A78">
        <w:rPr>
          <w:lang w:val="fr-FR"/>
        </w:rPr>
        <w:t>, né antérieurement à la date de signature du présent contrat.</w:t>
      </w:r>
    </w:p>
    <w:p w:rsidR="00C240C2" w:rsidRPr="00D41A78" w:rsidRDefault="00C240C2" w:rsidP="00C240C2">
      <w:pPr>
        <w:spacing w:before="120" w:after="120"/>
        <w:jc w:val="both"/>
        <w:rPr>
          <w:lang w:val="fr-FR"/>
        </w:rPr>
      </w:pPr>
      <w:r w:rsidRPr="00D41A78">
        <w:rPr>
          <w:lang w:val="fr-FR"/>
        </w:rPr>
        <w:t xml:space="preserve">Le concessionnaire ne pourra pas faire usage de la clause énoncée ci-dessus pour s’exonérer de sa responsabilité de parfait entretien de l’ensemble des installations et équipements, </w:t>
      </w:r>
      <w:r w:rsidR="00152863">
        <w:rPr>
          <w:lang w:val="fr-FR"/>
        </w:rPr>
        <w:br/>
      </w:r>
      <w:r w:rsidRPr="00D41A78">
        <w:rPr>
          <w:lang w:val="fr-FR"/>
        </w:rPr>
        <w:t>y compris si ceux-ci ont fait l’objet de litiges avec les fournisseurs et autres prestataires avant la date de signature de la présente convention.</w:t>
      </w:r>
    </w:p>
    <w:p w:rsidR="00C240C2" w:rsidRPr="00D41A78" w:rsidRDefault="00C240C2" w:rsidP="00C240C2">
      <w:pPr>
        <w:pStyle w:val="Titre2"/>
        <w:jc w:val="both"/>
        <w:rPr>
          <w:rFonts w:ascii="Times New Roman" w:hAnsi="Times New Roman"/>
          <w:b w:val="0"/>
          <w:smallCaps/>
          <w:color w:val="auto"/>
          <w:sz w:val="24"/>
          <w:szCs w:val="24"/>
          <w:lang w:val="fr-FR"/>
        </w:rPr>
      </w:pPr>
      <w:bookmarkStart w:id="11" w:name="_Toc508639782"/>
      <w:r w:rsidRPr="00D41A78">
        <w:rPr>
          <w:rFonts w:ascii="Times New Roman" w:hAnsi="Times New Roman"/>
          <w:b w:val="0"/>
          <w:smallCaps/>
          <w:color w:val="auto"/>
          <w:sz w:val="24"/>
          <w:szCs w:val="24"/>
          <w:lang w:val="fr-FR"/>
        </w:rPr>
        <w:t>Article 6- Durée du contrat</w:t>
      </w:r>
      <w:bookmarkEnd w:id="11"/>
    </w:p>
    <w:p w:rsidR="00C240C2" w:rsidRPr="00D41A78" w:rsidRDefault="00C240C2" w:rsidP="00C240C2">
      <w:pPr>
        <w:spacing w:before="120" w:after="120"/>
        <w:jc w:val="both"/>
        <w:rPr>
          <w:lang w:val="fr-FR"/>
        </w:rPr>
      </w:pPr>
      <w:r w:rsidRPr="00D41A78">
        <w:rPr>
          <w:lang w:val="fr-FR"/>
        </w:rPr>
        <w:t xml:space="preserve">La présente concession aura une durée de </w:t>
      </w:r>
      <w:r w:rsidRPr="00D41A78">
        <w:rPr>
          <w:i/>
          <w:iCs/>
          <w:lang w:val="fr-FR"/>
        </w:rPr>
        <w:t xml:space="preserve">[insérer la durée de la convention, </w:t>
      </w:r>
      <w:r w:rsidR="00BC07B5">
        <w:rPr>
          <w:i/>
          <w:iCs/>
          <w:lang w:val="fr-FR"/>
        </w:rPr>
        <w:br/>
      </w:r>
      <w:r w:rsidRPr="00D41A78">
        <w:rPr>
          <w:i/>
          <w:iCs/>
          <w:lang w:val="fr-FR"/>
        </w:rPr>
        <w:t>elle varie de 10 à 40 ans]</w:t>
      </w:r>
      <w:r w:rsidRPr="00D41A78">
        <w:rPr>
          <w:lang w:val="fr-FR"/>
        </w:rPr>
        <w:t xml:space="preserve"> à compter de la remise effective des ouvrages au concessionnaire, constatée dans un procès-verbal dressé par l’autorité </w:t>
      </w:r>
      <w:proofErr w:type="spellStart"/>
      <w:r w:rsidRPr="00D41A78">
        <w:rPr>
          <w:lang w:val="fr-FR"/>
        </w:rPr>
        <w:t>concédante</w:t>
      </w:r>
      <w:proofErr w:type="spellEnd"/>
      <w:r w:rsidRPr="00D41A78">
        <w:rPr>
          <w:lang w:val="fr-FR"/>
        </w:rPr>
        <w:t xml:space="preserve"> et signé des deux parties, en vertu des clauses de l’article 4.</w:t>
      </w:r>
    </w:p>
    <w:p w:rsidR="00C240C2" w:rsidRPr="00D41A78" w:rsidRDefault="00C240C2" w:rsidP="00C240C2">
      <w:pPr>
        <w:spacing w:before="120" w:after="120"/>
        <w:jc w:val="both"/>
        <w:rPr>
          <w:lang w:val="fr-FR"/>
        </w:rPr>
      </w:pPr>
      <w:r w:rsidRPr="00D41A78">
        <w:rPr>
          <w:lang w:val="fr-FR"/>
        </w:rPr>
        <w:t>La date de prise d’effet du présent contrat est fixée au [</w:t>
      </w:r>
      <w:r w:rsidRPr="00D41A78">
        <w:rPr>
          <w:i/>
          <w:iCs/>
          <w:lang w:val="fr-FR"/>
        </w:rPr>
        <w:t xml:space="preserve">insérer la date sous le format </w:t>
      </w:r>
      <w:proofErr w:type="spellStart"/>
      <w:r w:rsidRPr="00D41A78">
        <w:rPr>
          <w:i/>
          <w:iCs/>
          <w:lang w:val="fr-FR"/>
        </w:rPr>
        <w:t>jj</w:t>
      </w:r>
      <w:proofErr w:type="spellEnd"/>
      <w:r w:rsidRPr="00D41A78">
        <w:rPr>
          <w:i/>
          <w:iCs/>
          <w:lang w:val="fr-FR"/>
        </w:rPr>
        <w:t>/mm/année</w:t>
      </w:r>
      <w:r w:rsidRPr="00D41A78">
        <w:rPr>
          <w:lang w:val="fr-FR"/>
        </w:rPr>
        <w:t>].</w:t>
      </w:r>
    </w:p>
    <w:p w:rsidR="00C240C2" w:rsidRPr="00D41A78" w:rsidRDefault="00C240C2" w:rsidP="00C240C2">
      <w:pPr>
        <w:pStyle w:val="Titre2"/>
        <w:jc w:val="both"/>
        <w:rPr>
          <w:rFonts w:ascii="Times New Roman" w:hAnsi="Times New Roman"/>
          <w:b w:val="0"/>
          <w:smallCaps/>
          <w:color w:val="auto"/>
          <w:sz w:val="24"/>
          <w:szCs w:val="24"/>
          <w:lang w:val="fr-FR"/>
        </w:rPr>
      </w:pPr>
      <w:bookmarkStart w:id="12" w:name="_Toc508639783"/>
      <w:r w:rsidRPr="00D41A78">
        <w:rPr>
          <w:rFonts w:ascii="Times New Roman" w:hAnsi="Times New Roman"/>
          <w:b w:val="0"/>
          <w:smallCaps/>
          <w:color w:val="auto"/>
          <w:sz w:val="24"/>
          <w:szCs w:val="24"/>
          <w:lang w:val="fr-FR"/>
        </w:rPr>
        <w:t>Article 7- Contrats en cours à la date d’effet de la délégation</w:t>
      </w:r>
      <w:bookmarkEnd w:id="12"/>
    </w:p>
    <w:p w:rsidR="00C240C2" w:rsidRPr="00D41A78" w:rsidRDefault="00C240C2" w:rsidP="00C240C2">
      <w:pPr>
        <w:spacing w:before="120" w:after="120"/>
        <w:jc w:val="both"/>
        <w:rPr>
          <w:lang w:val="fr-FR"/>
        </w:rPr>
      </w:pPr>
      <w:r w:rsidRPr="00D41A78">
        <w:rPr>
          <w:lang w:val="fr-FR"/>
        </w:rPr>
        <w:t>Le concessionnaire fera son affaire de la poursuite ou de la résiliation, à ses frais, des contrats en cours à la date d’effet de la délégation et concernant l’exploitation du service.</w:t>
      </w:r>
    </w:p>
    <w:p w:rsidR="00C240C2" w:rsidRPr="00D41A78" w:rsidRDefault="00C240C2" w:rsidP="00C240C2">
      <w:pPr>
        <w:pStyle w:val="Titre2"/>
        <w:jc w:val="both"/>
        <w:rPr>
          <w:rFonts w:ascii="Times New Roman" w:hAnsi="Times New Roman"/>
          <w:b w:val="0"/>
          <w:smallCaps/>
          <w:color w:val="auto"/>
          <w:sz w:val="24"/>
          <w:szCs w:val="24"/>
          <w:lang w:val="fr-FR"/>
        </w:rPr>
      </w:pPr>
      <w:bookmarkStart w:id="13" w:name="_Toc508639784"/>
      <w:r w:rsidRPr="00D41A78">
        <w:rPr>
          <w:rFonts w:ascii="Times New Roman" w:hAnsi="Times New Roman"/>
          <w:b w:val="0"/>
          <w:smallCaps/>
          <w:color w:val="auto"/>
          <w:sz w:val="24"/>
          <w:szCs w:val="24"/>
          <w:lang w:val="fr-FR"/>
        </w:rPr>
        <w:t>Article 8- Caractère exclusif du contrat</w:t>
      </w:r>
      <w:bookmarkEnd w:id="13"/>
    </w:p>
    <w:p w:rsidR="00C240C2" w:rsidRPr="00D41A78" w:rsidRDefault="00C240C2" w:rsidP="00C240C2">
      <w:pPr>
        <w:spacing w:before="120" w:after="120"/>
        <w:jc w:val="both"/>
        <w:rPr>
          <w:lang w:val="fr-FR"/>
        </w:rPr>
      </w:pPr>
      <w:r w:rsidRPr="00D41A78">
        <w:rPr>
          <w:lang w:val="fr-FR"/>
        </w:rPr>
        <w:t>Le présent contrat confère au concessionnaire l’exclusivité de la gestion du service public décrit à l’article 2.</w:t>
      </w:r>
    </w:p>
    <w:p w:rsidR="00C240C2" w:rsidRPr="00D41A78" w:rsidRDefault="00C240C2" w:rsidP="00C240C2">
      <w:pPr>
        <w:pStyle w:val="Titre2"/>
        <w:jc w:val="both"/>
        <w:rPr>
          <w:rFonts w:ascii="Times New Roman" w:hAnsi="Times New Roman"/>
          <w:b w:val="0"/>
          <w:smallCaps/>
          <w:color w:val="auto"/>
          <w:sz w:val="24"/>
          <w:szCs w:val="24"/>
          <w:lang w:val="fr-FR"/>
        </w:rPr>
      </w:pPr>
      <w:bookmarkStart w:id="14" w:name="_Toc508639785"/>
      <w:r w:rsidRPr="00D41A78">
        <w:rPr>
          <w:rFonts w:ascii="Times New Roman" w:hAnsi="Times New Roman"/>
          <w:b w:val="0"/>
          <w:smallCaps/>
          <w:color w:val="auto"/>
          <w:sz w:val="24"/>
          <w:szCs w:val="24"/>
          <w:lang w:val="fr-FR"/>
        </w:rPr>
        <w:t>Article 9- Sous-traitance de la concession</w:t>
      </w:r>
      <w:bookmarkEnd w:id="14"/>
    </w:p>
    <w:p w:rsidR="00C240C2" w:rsidRPr="00D41A78" w:rsidRDefault="00C240C2" w:rsidP="00C240C2">
      <w:pPr>
        <w:spacing w:before="120" w:after="120"/>
        <w:jc w:val="both"/>
        <w:rPr>
          <w:lang w:val="fr-FR"/>
        </w:rPr>
      </w:pPr>
      <w:r w:rsidRPr="00D41A78">
        <w:rPr>
          <w:lang w:val="fr-FR"/>
        </w:rPr>
        <w:t xml:space="preserve">Le concessionnaire pourra sous-traiter à des tiers une ou des parties des missions qui lui sont confiées dans le cadre du présent contrat, avec l’accord préalable et exprès de l’autorité </w:t>
      </w:r>
      <w:proofErr w:type="spellStart"/>
      <w:r w:rsidRPr="00D41A78">
        <w:rPr>
          <w:lang w:val="fr-FR"/>
        </w:rPr>
        <w:t>concédante</w:t>
      </w:r>
      <w:proofErr w:type="spellEnd"/>
      <w:r w:rsidRPr="00D41A78">
        <w:rPr>
          <w:lang w:val="fr-FR"/>
        </w:rPr>
        <w:t>.</w:t>
      </w:r>
    </w:p>
    <w:p w:rsidR="00C240C2" w:rsidRPr="00D41A78" w:rsidRDefault="00C240C2" w:rsidP="00C240C2">
      <w:pPr>
        <w:spacing w:before="120" w:after="120"/>
        <w:jc w:val="both"/>
        <w:rPr>
          <w:lang w:val="fr-FR"/>
        </w:rPr>
      </w:pPr>
      <w:r w:rsidRPr="00D41A78">
        <w:rPr>
          <w:lang w:val="fr-FR"/>
        </w:rPr>
        <w:t>Les contrats de sous-traitance ne pourront être conclus pour une durée supérieure à celle de la présente convention.</w:t>
      </w:r>
    </w:p>
    <w:p w:rsidR="00C240C2" w:rsidRPr="00D41A78" w:rsidRDefault="00C240C2" w:rsidP="00C240C2">
      <w:pPr>
        <w:spacing w:before="120" w:after="120"/>
        <w:jc w:val="both"/>
        <w:rPr>
          <w:lang w:val="fr-FR"/>
        </w:rPr>
      </w:pPr>
      <w:r w:rsidRPr="00D41A78">
        <w:rPr>
          <w:lang w:val="fr-FR"/>
        </w:rPr>
        <w:t xml:space="preserve">Les contrats de sous-traitance qui sont nécessaires à la continuité du service doivent comporter une clause réservant expressément à l’autorité </w:t>
      </w:r>
      <w:proofErr w:type="spellStart"/>
      <w:r w:rsidRPr="00D41A78">
        <w:rPr>
          <w:lang w:val="fr-FR"/>
        </w:rPr>
        <w:t>concédante</w:t>
      </w:r>
      <w:proofErr w:type="spellEnd"/>
      <w:r w:rsidRPr="00D41A78">
        <w:rPr>
          <w:lang w:val="fr-FR"/>
        </w:rPr>
        <w:t xml:space="preserve"> la faculté de se substituer au fermier dans le cas où il serait mis fin à la convention de délégation et, le cas échéant, d’y mettre fin.</w:t>
      </w:r>
    </w:p>
    <w:p w:rsidR="00C240C2" w:rsidRPr="00D41A78" w:rsidRDefault="00C240C2" w:rsidP="00C240C2">
      <w:pPr>
        <w:spacing w:before="120" w:after="120"/>
        <w:jc w:val="both"/>
        <w:rPr>
          <w:lang w:val="fr-FR"/>
        </w:rPr>
      </w:pPr>
      <w:r w:rsidRPr="00D41A78">
        <w:rPr>
          <w:lang w:val="fr-FR"/>
        </w:rPr>
        <w:lastRenderedPageBreak/>
        <w:t>Les autres contrats de sous-traitance prendront fin de plein droit en même temps que la présente convention, quelle qu’en soit la cause. Le concessionnaire devra obligatoirement faire figurer cette dernière disposition sur les documents contractuels le liant à des tiers.</w:t>
      </w:r>
    </w:p>
    <w:p w:rsidR="00C240C2" w:rsidRPr="00D41A78" w:rsidRDefault="00C240C2" w:rsidP="00C240C2">
      <w:pPr>
        <w:spacing w:before="120" w:after="120"/>
        <w:jc w:val="both"/>
        <w:rPr>
          <w:lang w:val="fr-FR"/>
        </w:rPr>
      </w:pPr>
      <w:r w:rsidRPr="00D41A78">
        <w:rPr>
          <w:lang w:val="fr-FR"/>
        </w:rPr>
        <w:t xml:space="preserve">Le concessionnaire aura obligation de délivrer copie de ces documents à l’autorité </w:t>
      </w:r>
      <w:proofErr w:type="spellStart"/>
      <w:r w:rsidRPr="00D41A78">
        <w:rPr>
          <w:lang w:val="fr-FR"/>
        </w:rPr>
        <w:t>concédante</w:t>
      </w:r>
      <w:proofErr w:type="spellEnd"/>
      <w:r w:rsidRPr="00D41A78">
        <w:rPr>
          <w:lang w:val="fr-FR"/>
        </w:rPr>
        <w:t xml:space="preserve"> en même temps que les comptes rendus techniques et financiers.</w:t>
      </w:r>
    </w:p>
    <w:p w:rsidR="00C240C2" w:rsidRPr="00D41A78" w:rsidRDefault="00C240C2" w:rsidP="00C240C2">
      <w:pPr>
        <w:spacing w:before="120" w:after="120"/>
        <w:jc w:val="both"/>
        <w:rPr>
          <w:lang w:val="fr-FR"/>
        </w:rPr>
      </w:pPr>
      <w:r w:rsidRPr="00D41A78">
        <w:rPr>
          <w:lang w:val="fr-FR"/>
        </w:rPr>
        <w:t xml:space="preserve">Les mouvements financiers générés par les activités sous-traitées doivent obligatoirement figurer dans les </w:t>
      </w:r>
      <w:r>
        <w:rPr>
          <w:lang w:val="fr-FR"/>
        </w:rPr>
        <w:t>états</w:t>
      </w:r>
      <w:r w:rsidRPr="00D41A78">
        <w:rPr>
          <w:lang w:val="fr-FR"/>
        </w:rPr>
        <w:t xml:space="preserve"> financiers annuels fournis par le concessionnaire à l’autorité </w:t>
      </w:r>
      <w:proofErr w:type="spellStart"/>
      <w:r w:rsidRPr="00D41A78">
        <w:rPr>
          <w:lang w:val="fr-FR"/>
        </w:rPr>
        <w:t>concédante</w:t>
      </w:r>
      <w:proofErr w:type="spellEnd"/>
      <w:r w:rsidRPr="00D41A78">
        <w:rPr>
          <w:lang w:val="fr-FR"/>
        </w:rPr>
        <w:t>, tel qu’il est prévu au présent contrat.</w:t>
      </w:r>
    </w:p>
    <w:p w:rsidR="00C240C2" w:rsidRPr="00D41A78" w:rsidRDefault="00C240C2" w:rsidP="00C240C2">
      <w:pPr>
        <w:spacing w:before="120" w:after="120"/>
        <w:jc w:val="both"/>
        <w:rPr>
          <w:lang w:val="fr-FR"/>
        </w:rPr>
      </w:pPr>
      <w:r w:rsidRPr="00D41A78">
        <w:rPr>
          <w:lang w:val="fr-FR"/>
        </w:rPr>
        <w:t xml:space="preserve">Le sous-traitant ne peut lui-même sous-traiter sans l’accord préalable et exprès du concessionnaire et de l’autorité </w:t>
      </w:r>
      <w:proofErr w:type="spellStart"/>
      <w:r w:rsidRPr="00D41A78">
        <w:rPr>
          <w:lang w:val="fr-FR"/>
        </w:rPr>
        <w:t>concédante</w:t>
      </w:r>
      <w:proofErr w:type="spellEnd"/>
      <w:r w:rsidRPr="00D41A78">
        <w:rPr>
          <w:lang w:val="fr-FR"/>
        </w:rPr>
        <w:t>.</w:t>
      </w:r>
    </w:p>
    <w:p w:rsidR="00C240C2" w:rsidRPr="00D41A78" w:rsidRDefault="00C240C2" w:rsidP="00C240C2">
      <w:pPr>
        <w:spacing w:before="120" w:after="120"/>
        <w:jc w:val="both"/>
        <w:rPr>
          <w:lang w:val="fr-FR"/>
        </w:rPr>
      </w:pPr>
      <w:r w:rsidRPr="00D41A78">
        <w:rPr>
          <w:lang w:val="fr-FR"/>
        </w:rPr>
        <w:t xml:space="preserve">Le concessionnaire fera son affaire de tout différend trouvant son origine dans l’exécution des contrats de sous-traitance et restera toujours responsable vis-à-vis de l’autorité </w:t>
      </w:r>
      <w:proofErr w:type="spellStart"/>
      <w:r w:rsidRPr="00D41A78">
        <w:rPr>
          <w:lang w:val="fr-FR"/>
        </w:rPr>
        <w:t>concédante</w:t>
      </w:r>
      <w:proofErr w:type="spellEnd"/>
      <w:r w:rsidRPr="00D41A78">
        <w:rPr>
          <w:lang w:val="fr-FR"/>
        </w:rPr>
        <w:t xml:space="preserve"> de la bonne exécution de ces services et activités par les tiers.</w:t>
      </w:r>
    </w:p>
    <w:p w:rsidR="00C240C2" w:rsidRPr="00D41A78" w:rsidRDefault="00C240C2" w:rsidP="00C240C2">
      <w:pPr>
        <w:pStyle w:val="Titre1"/>
        <w:jc w:val="both"/>
        <w:rPr>
          <w:rFonts w:ascii="Times New Roman" w:hAnsi="Times New Roman"/>
          <w:color w:val="auto"/>
          <w:sz w:val="24"/>
          <w:szCs w:val="24"/>
          <w:lang w:val="fr-FR"/>
        </w:rPr>
      </w:pPr>
      <w:bookmarkStart w:id="15" w:name="_Toc508639786"/>
      <w:r w:rsidRPr="00D41A78">
        <w:rPr>
          <w:rFonts w:ascii="Times New Roman" w:hAnsi="Times New Roman"/>
          <w:color w:val="auto"/>
          <w:sz w:val="24"/>
          <w:szCs w:val="24"/>
          <w:lang w:val="fr-FR"/>
        </w:rPr>
        <w:t>CHAPITRE II. EXPLOITATION DU SERVICE CONCÉDÉ</w:t>
      </w:r>
      <w:bookmarkEnd w:id="15"/>
    </w:p>
    <w:p w:rsidR="00C240C2" w:rsidRPr="00D41A78" w:rsidRDefault="00C240C2" w:rsidP="00C240C2">
      <w:pPr>
        <w:pStyle w:val="Titre2"/>
        <w:jc w:val="both"/>
        <w:rPr>
          <w:rFonts w:ascii="Times New Roman" w:hAnsi="Times New Roman"/>
          <w:b w:val="0"/>
          <w:smallCaps/>
          <w:color w:val="auto"/>
          <w:sz w:val="24"/>
          <w:szCs w:val="24"/>
          <w:lang w:val="fr-FR"/>
        </w:rPr>
      </w:pPr>
      <w:bookmarkStart w:id="16" w:name="_Toc508639787"/>
      <w:r w:rsidRPr="00D41A78">
        <w:rPr>
          <w:rFonts w:ascii="Times New Roman" w:hAnsi="Times New Roman"/>
          <w:b w:val="0"/>
          <w:smallCaps/>
          <w:color w:val="auto"/>
          <w:sz w:val="24"/>
          <w:szCs w:val="24"/>
          <w:lang w:val="fr-FR"/>
        </w:rPr>
        <w:t>Article 10- Principes généraux de l’exploitation</w:t>
      </w:r>
      <w:bookmarkEnd w:id="16"/>
    </w:p>
    <w:p w:rsidR="00C240C2" w:rsidRPr="00D41A78" w:rsidRDefault="00C240C2" w:rsidP="00C240C2">
      <w:pPr>
        <w:spacing w:before="120" w:after="120"/>
        <w:jc w:val="both"/>
        <w:rPr>
          <w:lang w:val="fr-FR"/>
        </w:rPr>
      </w:pPr>
      <w:r w:rsidRPr="00D41A78">
        <w:rPr>
          <w:lang w:val="fr-FR"/>
        </w:rPr>
        <w:t>Dans le cadre du présent contrat, le concessionnaire s’engage à assurer la sécurité, le bon fonctionnement, la continuité et la qualité du [</w:t>
      </w:r>
      <w:r w:rsidRPr="00D41A78">
        <w:rPr>
          <w:i/>
          <w:iCs/>
          <w:lang w:val="fr-FR"/>
        </w:rPr>
        <w:t>insérer l’intitulé du service dont la gestion est déléguée</w:t>
      </w:r>
      <w:r w:rsidRPr="00D41A78">
        <w:rPr>
          <w:lang w:val="fr-FR"/>
        </w:rPr>
        <w:t>].</w:t>
      </w:r>
    </w:p>
    <w:p w:rsidR="00C240C2" w:rsidRPr="00D41A78" w:rsidRDefault="00C240C2" w:rsidP="00C240C2">
      <w:pPr>
        <w:pStyle w:val="Titre2"/>
        <w:jc w:val="both"/>
        <w:rPr>
          <w:rFonts w:ascii="Times New Roman" w:hAnsi="Times New Roman"/>
          <w:b w:val="0"/>
          <w:smallCaps/>
          <w:color w:val="auto"/>
          <w:sz w:val="24"/>
          <w:szCs w:val="24"/>
          <w:lang w:val="fr-FR"/>
        </w:rPr>
      </w:pPr>
      <w:bookmarkStart w:id="17" w:name="_Toc508639788"/>
      <w:r w:rsidRPr="00D41A78">
        <w:rPr>
          <w:rFonts w:ascii="Times New Roman" w:hAnsi="Times New Roman"/>
          <w:b w:val="0"/>
          <w:smallCaps/>
          <w:color w:val="auto"/>
          <w:sz w:val="24"/>
          <w:szCs w:val="24"/>
          <w:lang w:val="fr-FR"/>
        </w:rPr>
        <w:t>Article 11- Règlement du service</w:t>
      </w:r>
      <w:bookmarkEnd w:id="17"/>
    </w:p>
    <w:p w:rsidR="00C240C2" w:rsidRPr="00D41A78" w:rsidRDefault="00C240C2" w:rsidP="00C240C2">
      <w:pPr>
        <w:spacing w:before="120" w:after="120"/>
        <w:jc w:val="both"/>
        <w:rPr>
          <w:lang w:val="fr-FR"/>
        </w:rPr>
      </w:pPr>
      <w:r w:rsidRPr="00D41A78">
        <w:rPr>
          <w:lang w:val="fr-FR"/>
        </w:rPr>
        <w:t>Un règlement du service définit les rapports entre les usagers et le service. Le règlement du service comprend notamment le régime d’inscription, les horaires d’accès, les règles de discipline pour les usagers, les modalités d’information sur les modifications apportées aux horaires et le régime de perception de la redevance des usagers.</w:t>
      </w:r>
    </w:p>
    <w:p w:rsidR="00C240C2" w:rsidRPr="00D41A78" w:rsidRDefault="00C240C2" w:rsidP="00C240C2">
      <w:pPr>
        <w:spacing w:before="120" w:after="120"/>
        <w:jc w:val="both"/>
        <w:rPr>
          <w:lang w:val="fr-FR"/>
        </w:rPr>
      </w:pPr>
      <w:r w:rsidRPr="00D41A78">
        <w:rPr>
          <w:lang w:val="fr-FR"/>
        </w:rPr>
        <w:t>Le règlement du service, établi d’un commun accord entre l’autorité délégante et le concessionnaire est défini par  [</w:t>
      </w:r>
      <w:r w:rsidRPr="00D41A78">
        <w:rPr>
          <w:i/>
          <w:iCs/>
          <w:lang w:val="fr-FR"/>
        </w:rPr>
        <w:t>préciser la nature de l’acte juridique</w:t>
      </w:r>
      <w:r w:rsidRPr="00D41A78">
        <w:rPr>
          <w:lang w:val="fr-FR"/>
        </w:rPr>
        <w:t>].</w:t>
      </w:r>
    </w:p>
    <w:p w:rsidR="00C240C2" w:rsidRPr="00D41A78" w:rsidRDefault="00C240C2" w:rsidP="00C240C2">
      <w:pPr>
        <w:spacing w:before="120" w:after="120"/>
        <w:jc w:val="both"/>
        <w:rPr>
          <w:lang w:val="fr-FR"/>
        </w:rPr>
      </w:pPr>
      <w:r w:rsidRPr="00D41A78">
        <w:rPr>
          <w:lang w:val="fr-FR"/>
        </w:rPr>
        <w:t>Il informe notamment les usagers de la faculté qui leur est offerte de prendre connaissance du présent contrat et d’exprimer leur avis sur le service rendu.</w:t>
      </w:r>
    </w:p>
    <w:p w:rsidR="00C240C2" w:rsidRPr="00D41A78" w:rsidRDefault="00C240C2" w:rsidP="00C240C2">
      <w:pPr>
        <w:pStyle w:val="Titre2"/>
        <w:jc w:val="both"/>
        <w:rPr>
          <w:rFonts w:ascii="Times New Roman" w:hAnsi="Times New Roman"/>
          <w:b w:val="0"/>
          <w:smallCaps/>
          <w:color w:val="auto"/>
          <w:sz w:val="24"/>
          <w:szCs w:val="24"/>
          <w:lang w:val="fr-FR"/>
        </w:rPr>
      </w:pPr>
      <w:bookmarkStart w:id="18" w:name="_Toc508639789"/>
      <w:r w:rsidRPr="00D41A78">
        <w:rPr>
          <w:rFonts w:ascii="Times New Roman" w:hAnsi="Times New Roman"/>
          <w:b w:val="0"/>
          <w:smallCaps/>
          <w:color w:val="auto"/>
          <w:sz w:val="24"/>
          <w:szCs w:val="24"/>
          <w:lang w:val="fr-FR"/>
        </w:rPr>
        <w:t>Article 12- Mesures de sécurité et d’hygiène</w:t>
      </w:r>
      <w:bookmarkEnd w:id="18"/>
    </w:p>
    <w:p w:rsidR="00C240C2" w:rsidRPr="00D41A78" w:rsidRDefault="00C240C2" w:rsidP="00C240C2">
      <w:pPr>
        <w:spacing w:before="120" w:after="120"/>
        <w:jc w:val="both"/>
        <w:rPr>
          <w:lang w:val="fr-FR"/>
        </w:rPr>
      </w:pPr>
      <w:r w:rsidRPr="00D41A78">
        <w:rPr>
          <w:lang w:val="fr-FR"/>
        </w:rPr>
        <w:t>Conformément à la législation en vigueur et notamment la loi du 13 mai 2009 portant Code de la santé publique au Togo, le concessionnaire déclare connaître les textes, règlements et consignes de sécurité en vigueur dans les établissements dont il a la charge ainsi que pour l’ensemble des activités qu’il aura à faire fonctionner. Il s’engage à les respecter et à les faire respecter par son personnel.</w:t>
      </w:r>
    </w:p>
    <w:p w:rsidR="00C240C2" w:rsidRPr="00D41A78" w:rsidRDefault="00C240C2" w:rsidP="00C240C2">
      <w:pPr>
        <w:spacing w:before="120" w:after="120"/>
        <w:jc w:val="both"/>
        <w:rPr>
          <w:lang w:val="fr-FR"/>
        </w:rPr>
      </w:pPr>
      <w:r w:rsidRPr="00D41A78">
        <w:rPr>
          <w:lang w:val="fr-FR"/>
        </w:rPr>
        <w:t>Le concessionnaire doit respecter l’ensemble des règles sanitaires applicables, auxquelles sont soumises les personnes publiques effectuant le même type de prestation.</w:t>
      </w:r>
    </w:p>
    <w:p w:rsidR="00C240C2" w:rsidRPr="00D41A78" w:rsidRDefault="00C240C2" w:rsidP="00C240C2">
      <w:pPr>
        <w:spacing w:before="360" w:after="120"/>
        <w:jc w:val="both"/>
        <w:rPr>
          <w:b/>
          <w:lang w:val="fr-FR"/>
        </w:rPr>
      </w:pPr>
      <w:r w:rsidRPr="00D41A78">
        <w:rPr>
          <w:b/>
          <w:lang w:val="fr-FR"/>
        </w:rPr>
        <w:t>CHAPITRE III. GESTION DU PERSONNEL ET ENTRETIEN DES OUVRAGES</w:t>
      </w:r>
    </w:p>
    <w:p w:rsidR="00C240C2" w:rsidRPr="00D41A78" w:rsidRDefault="00C240C2" w:rsidP="00C240C2">
      <w:pPr>
        <w:pStyle w:val="Titre2"/>
        <w:jc w:val="both"/>
        <w:rPr>
          <w:rFonts w:ascii="Times New Roman" w:hAnsi="Times New Roman"/>
          <w:b w:val="0"/>
          <w:smallCaps/>
          <w:color w:val="auto"/>
          <w:sz w:val="24"/>
          <w:szCs w:val="24"/>
          <w:lang w:val="fr-FR"/>
        </w:rPr>
      </w:pPr>
      <w:bookmarkStart w:id="19" w:name="_Toc508639790"/>
      <w:r w:rsidRPr="00D41A78">
        <w:rPr>
          <w:rFonts w:ascii="Times New Roman" w:hAnsi="Times New Roman"/>
          <w:b w:val="0"/>
          <w:smallCaps/>
          <w:color w:val="auto"/>
          <w:sz w:val="24"/>
          <w:szCs w:val="24"/>
          <w:lang w:val="fr-FR"/>
        </w:rPr>
        <w:t>Article 13- Gestion du personnel</w:t>
      </w:r>
      <w:bookmarkEnd w:id="19"/>
    </w:p>
    <w:p w:rsidR="00C240C2" w:rsidRPr="00D41A78" w:rsidRDefault="00C240C2" w:rsidP="00C240C2">
      <w:pPr>
        <w:spacing w:before="120" w:after="120"/>
        <w:jc w:val="both"/>
        <w:rPr>
          <w:lang w:val="fr-FR"/>
        </w:rPr>
      </w:pPr>
      <w:r w:rsidRPr="00D41A78">
        <w:rPr>
          <w:lang w:val="fr-FR"/>
        </w:rPr>
        <w:t>Le concessionnaire s’engage à reprendre, à qualification professionnelle égale, l’intégralité du personnel affecté antérieurement à temps complet ou à temps partiel au fonctionnement du service.</w:t>
      </w:r>
    </w:p>
    <w:p w:rsidR="00C240C2" w:rsidRPr="00D41A78" w:rsidRDefault="00C240C2" w:rsidP="00C240C2">
      <w:pPr>
        <w:spacing w:before="120" w:after="120"/>
        <w:jc w:val="both"/>
        <w:rPr>
          <w:lang w:val="fr-FR"/>
        </w:rPr>
      </w:pPr>
      <w:r w:rsidRPr="00D41A78">
        <w:rPr>
          <w:lang w:val="fr-FR"/>
        </w:rPr>
        <w:lastRenderedPageBreak/>
        <w:t>Le concessionnaire est tenu, à l’égard de ces salariés, par les obligations qui incombaient à l’ancien employeur.</w:t>
      </w:r>
    </w:p>
    <w:p w:rsidR="00C240C2" w:rsidRPr="00D41A78" w:rsidRDefault="00C240C2" w:rsidP="00C240C2">
      <w:pPr>
        <w:spacing w:before="120" w:after="120"/>
        <w:jc w:val="both"/>
        <w:rPr>
          <w:lang w:val="fr-FR"/>
        </w:rPr>
      </w:pPr>
      <w:r w:rsidRPr="00D41A78">
        <w:rPr>
          <w:lang w:val="fr-FR"/>
        </w:rPr>
        <w:t>Le concessionnaire recrute et affecte au fonctionnement du service le personnel, en nombre et en qualification qui est nécessaire pour remplir sa mission.</w:t>
      </w:r>
    </w:p>
    <w:p w:rsidR="00C240C2" w:rsidRPr="00D41A78" w:rsidRDefault="00C240C2" w:rsidP="00C240C2">
      <w:pPr>
        <w:jc w:val="both"/>
        <w:rPr>
          <w:lang w:val="fr-FR"/>
        </w:rPr>
      </w:pPr>
      <w:r w:rsidRPr="00D41A78">
        <w:rPr>
          <w:lang w:val="fr-FR"/>
        </w:rPr>
        <w:t>Le personnel est entièrement rémunéré par ses soins, charges sociales et patronales comprises et autres frais et taxes.</w:t>
      </w:r>
    </w:p>
    <w:p w:rsidR="00C240C2" w:rsidRPr="00D41A78" w:rsidRDefault="00C240C2" w:rsidP="00C240C2">
      <w:pPr>
        <w:pStyle w:val="Titre2"/>
        <w:jc w:val="both"/>
        <w:rPr>
          <w:rFonts w:ascii="Times New Roman" w:hAnsi="Times New Roman"/>
          <w:b w:val="0"/>
          <w:smallCaps/>
          <w:color w:val="auto"/>
          <w:sz w:val="24"/>
          <w:szCs w:val="24"/>
          <w:lang w:val="fr-FR"/>
        </w:rPr>
      </w:pPr>
      <w:bookmarkStart w:id="20" w:name="_Toc508639791"/>
      <w:r w:rsidRPr="00D41A78">
        <w:rPr>
          <w:rFonts w:ascii="Times New Roman" w:hAnsi="Times New Roman"/>
          <w:b w:val="0"/>
          <w:smallCaps/>
          <w:color w:val="auto"/>
          <w:sz w:val="24"/>
          <w:szCs w:val="24"/>
          <w:lang w:val="fr-FR"/>
        </w:rPr>
        <w:t>Article 14- Entretien des ouvrages</w:t>
      </w:r>
      <w:bookmarkEnd w:id="20"/>
    </w:p>
    <w:p w:rsidR="00C240C2" w:rsidRPr="00D41A78" w:rsidRDefault="00C240C2" w:rsidP="00C240C2">
      <w:pPr>
        <w:spacing w:before="120" w:after="120"/>
        <w:jc w:val="both"/>
        <w:rPr>
          <w:lang w:val="fr-FR"/>
        </w:rPr>
      </w:pPr>
      <w:r w:rsidRPr="00D41A78">
        <w:rPr>
          <w:lang w:val="fr-FR"/>
        </w:rPr>
        <w:t>Le concessionnaire est assujetti à l'obligation d’entretenir les ouvrages en vue de leur maintien en bon état et aux frais de l’exploitation pendant toute la durée de la concession.</w:t>
      </w:r>
    </w:p>
    <w:p w:rsidR="00C240C2" w:rsidRPr="00D41A78" w:rsidRDefault="00C240C2" w:rsidP="00C240C2">
      <w:pPr>
        <w:spacing w:before="120" w:after="120"/>
        <w:jc w:val="both"/>
        <w:rPr>
          <w:lang w:val="fr-FR"/>
        </w:rPr>
      </w:pPr>
      <w:r w:rsidRPr="00D41A78">
        <w:rPr>
          <w:lang w:val="fr-FR"/>
        </w:rPr>
        <w:t>Postérieurement à la date de remise, et conformément aux modalités de remise des ouvrages, le concédant ou les autres personnes publiques compétentes assureront l'entretien desdits équipements et ouvrages.</w:t>
      </w:r>
    </w:p>
    <w:p w:rsidR="00C240C2" w:rsidRPr="00D41A78" w:rsidRDefault="00C240C2" w:rsidP="00C240C2">
      <w:pPr>
        <w:pStyle w:val="Titre1"/>
        <w:jc w:val="both"/>
        <w:rPr>
          <w:rFonts w:ascii="Times New Roman" w:hAnsi="Times New Roman"/>
          <w:color w:val="auto"/>
          <w:sz w:val="24"/>
          <w:szCs w:val="24"/>
          <w:lang w:val="fr-FR"/>
        </w:rPr>
      </w:pPr>
      <w:bookmarkStart w:id="21" w:name="_Toc508639792"/>
      <w:r w:rsidRPr="00D41A78">
        <w:rPr>
          <w:rFonts w:ascii="Times New Roman" w:hAnsi="Times New Roman"/>
          <w:color w:val="auto"/>
          <w:sz w:val="24"/>
          <w:szCs w:val="24"/>
          <w:lang w:val="fr-FR"/>
        </w:rPr>
        <w:t>CHAPITRE V. DISPOSITIONS FINANCIERES</w:t>
      </w:r>
      <w:bookmarkEnd w:id="21"/>
    </w:p>
    <w:p w:rsidR="00C240C2" w:rsidRPr="00D41A78" w:rsidRDefault="00C240C2" w:rsidP="00C240C2">
      <w:pPr>
        <w:pStyle w:val="Titre2"/>
        <w:jc w:val="both"/>
        <w:rPr>
          <w:rFonts w:ascii="Times New Roman" w:hAnsi="Times New Roman"/>
          <w:b w:val="0"/>
          <w:smallCaps/>
          <w:color w:val="auto"/>
          <w:sz w:val="24"/>
          <w:szCs w:val="24"/>
          <w:lang w:val="fr-FR"/>
        </w:rPr>
      </w:pPr>
      <w:bookmarkStart w:id="22" w:name="_Toc508639793"/>
      <w:r w:rsidRPr="00D41A78">
        <w:rPr>
          <w:rFonts w:ascii="Times New Roman" w:hAnsi="Times New Roman"/>
          <w:b w:val="0"/>
          <w:smallCaps/>
          <w:color w:val="auto"/>
          <w:sz w:val="24"/>
          <w:szCs w:val="24"/>
          <w:lang w:val="fr-FR"/>
        </w:rPr>
        <w:t>Article 15- Principe de base</w:t>
      </w:r>
      <w:bookmarkEnd w:id="22"/>
    </w:p>
    <w:p w:rsidR="00C240C2" w:rsidRPr="00D41A78" w:rsidRDefault="00C240C2" w:rsidP="00C240C2">
      <w:pPr>
        <w:spacing w:before="120" w:after="120"/>
        <w:jc w:val="both"/>
        <w:rPr>
          <w:lang w:val="fr-FR"/>
        </w:rPr>
      </w:pPr>
      <w:r w:rsidRPr="00D41A78">
        <w:rPr>
          <w:lang w:val="fr-FR"/>
        </w:rPr>
        <w:t>La rémunération du concessionnaire est constituée de la perception des recettes versées par les usagers, à l’exclusion de toutes autres ressources.</w:t>
      </w:r>
    </w:p>
    <w:p w:rsidR="00C240C2" w:rsidRPr="00D41A78" w:rsidRDefault="00C240C2" w:rsidP="00C240C2">
      <w:pPr>
        <w:pStyle w:val="Titre2"/>
        <w:jc w:val="both"/>
        <w:rPr>
          <w:rFonts w:ascii="Times New Roman" w:hAnsi="Times New Roman"/>
          <w:b w:val="0"/>
          <w:smallCaps/>
          <w:color w:val="auto"/>
          <w:sz w:val="24"/>
          <w:szCs w:val="24"/>
          <w:lang w:val="fr-FR"/>
        </w:rPr>
      </w:pPr>
      <w:bookmarkStart w:id="23" w:name="_Toc508639794"/>
      <w:r w:rsidRPr="00D41A78">
        <w:rPr>
          <w:rFonts w:ascii="Times New Roman" w:hAnsi="Times New Roman"/>
          <w:b w:val="0"/>
          <w:smallCaps/>
          <w:color w:val="auto"/>
          <w:sz w:val="24"/>
          <w:szCs w:val="24"/>
          <w:lang w:val="fr-FR"/>
        </w:rPr>
        <w:t>Article 16- Tarifs</w:t>
      </w:r>
      <w:bookmarkEnd w:id="23"/>
    </w:p>
    <w:p w:rsidR="00C240C2" w:rsidRPr="00D41A78" w:rsidRDefault="00C240C2" w:rsidP="00C240C2">
      <w:pPr>
        <w:spacing w:before="120" w:after="120"/>
        <w:jc w:val="both"/>
        <w:rPr>
          <w:lang w:val="fr-FR"/>
        </w:rPr>
      </w:pPr>
      <w:r w:rsidRPr="00D41A78">
        <w:rPr>
          <w:lang w:val="fr-FR"/>
        </w:rPr>
        <w:t>Les tarifs applicables aux usagers à la date d’entrée en vigueur de la convention sont les suivants :</w:t>
      </w:r>
    </w:p>
    <w:p w:rsidR="00C240C2" w:rsidRPr="00D41A78" w:rsidRDefault="00C240C2" w:rsidP="00C240C2">
      <w:pPr>
        <w:spacing w:before="120" w:after="120"/>
        <w:ind w:firstLine="993"/>
        <w:jc w:val="both"/>
        <w:rPr>
          <w:lang w:val="fr-FR"/>
        </w:rPr>
      </w:pPr>
      <w:r w:rsidRPr="00D41A78">
        <w:rPr>
          <w:lang w:val="fr-FR"/>
        </w:rPr>
        <w:t>[</w:t>
      </w:r>
      <w:proofErr w:type="gramStart"/>
      <w:r w:rsidRPr="00D41A78">
        <w:rPr>
          <w:i/>
          <w:iCs/>
          <w:lang w:val="fr-FR"/>
        </w:rPr>
        <w:t>insérer</w:t>
      </w:r>
      <w:proofErr w:type="gramEnd"/>
      <w:r w:rsidRPr="00D41A78">
        <w:rPr>
          <w:i/>
          <w:iCs/>
          <w:lang w:val="fr-FR"/>
        </w:rPr>
        <w:t xml:space="preserve"> le tarif par catégorie].</w:t>
      </w:r>
    </w:p>
    <w:p w:rsidR="00C240C2" w:rsidRPr="00D41A78" w:rsidRDefault="00C240C2" w:rsidP="00C240C2">
      <w:pPr>
        <w:spacing w:before="120" w:after="120"/>
        <w:jc w:val="both"/>
        <w:rPr>
          <w:lang w:val="fr-FR"/>
        </w:rPr>
      </w:pPr>
      <w:r w:rsidRPr="00D41A78">
        <w:rPr>
          <w:lang w:val="fr-FR"/>
        </w:rPr>
        <w:t xml:space="preserve">Les tarifs pourront être modifiés, sur proposition du concessionnaire, par décision de l’organe délibérant de l’autorité </w:t>
      </w:r>
      <w:proofErr w:type="spellStart"/>
      <w:r w:rsidRPr="00D41A78">
        <w:rPr>
          <w:lang w:val="fr-FR"/>
        </w:rPr>
        <w:t>concédante</w:t>
      </w:r>
      <w:proofErr w:type="spellEnd"/>
      <w:r w:rsidRPr="00D41A78">
        <w:rPr>
          <w:lang w:val="fr-FR"/>
        </w:rPr>
        <w:t>.</w:t>
      </w:r>
    </w:p>
    <w:p w:rsidR="00C240C2" w:rsidRPr="00D41A78" w:rsidRDefault="00C240C2" w:rsidP="00C240C2">
      <w:pPr>
        <w:spacing w:before="120" w:after="120"/>
        <w:jc w:val="both"/>
        <w:rPr>
          <w:lang w:val="fr-FR"/>
        </w:rPr>
      </w:pPr>
      <w:r w:rsidRPr="00D41A78">
        <w:rPr>
          <w:lang w:val="fr-FR"/>
        </w:rPr>
        <w:t xml:space="preserve">Le concessionnaire devra informer l’autorité </w:t>
      </w:r>
      <w:proofErr w:type="spellStart"/>
      <w:r w:rsidRPr="00D41A78">
        <w:rPr>
          <w:lang w:val="fr-FR"/>
        </w:rPr>
        <w:t>concédante</w:t>
      </w:r>
      <w:proofErr w:type="spellEnd"/>
      <w:r w:rsidRPr="00D41A78">
        <w:rPr>
          <w:lang w:val="fr-FR"/>
        </w:rPr>
        <w:t xml:space="preserve"> au moins trois mois avant la date à laquelle il souhaite l’entrée en vigueur des nouveaux tarifs.</w:t>
      </w:r>
    </w:p>
    <w:p w:rsidR="00C240C2" w:rsidRPr="00D41A78" w:rsidRDefault="00C240C2" w:rsidP="00C240C2">
      <w:pPr>
        <w:jc w:val="both"/>
        <w:rPr>
          <w:lang w:val="fr-FR"/>
        </w:rPr>
      </w:pPr>
      <w:r w:rsidRPr="00D41A78">
        <w:rPr>
          <w:lang w:val="fr-FR"/>
        </w:rPr>
        <w:t>Les tarifs sont soumis au taux légal de la TVA en vigueur.</w:t>
      </w:r>
    </w:p>
    <w:p w:rsidR="00C240C2" w:rsidRPr="00D41A78" w:rsidRDefault="00C240C2" w:rsidP="00C240C2">
      <w:pPr>
        <w:pStyle w:val="Titre2"/>
        <w:jc w:val="both"/>
        <w:rPr>
          <w:rFonts w:ascii="Times New Roman" w:hAnsi="Times New Roman"/>
          <w:b w:val="0"/>
          <w:smallCaps/>
          <w:color w:val="auto"/>
          <w:sz w:val="24"/>
          <w:szCs w:val="24"/>
          <w:lang w:val="fr-FR"/>
        </w:rPr>
      </w:pPr>
      <w:bookmarkStart w:id="24" w:name="_Toc508639795"/>
      <w:r w:rsidRPr="00D41A78">
        <w:rPr>
          <w:rFonts w:ascii="Times New Roman" w:hAnsi="Times New Roman"/>
          <w:b w:val="0"/>
          <w:smallCaps/>
          <w:color w:val="auto"/>
          <w:sz w:val="24"/>
          <w:szCs w:val="24"/>
          <w:lang w:val="fr-FR"/>
        </w:rPr>
        <w:t>Article 17- CONTREPARTIE D’EXPLOITATION</w:t>
      </w:r>
      <w:bookmarkEnd w:id="24"/>
    </w:p>
    <w:p w:rsidR="00C240C2" w:rsidRPr="00573CAA" w:rsidRDefault="00C240C2" w:rsidP="00C240C2">
      <w:pPr>
        <w:spacing w:before="120" w:after="120"/>
        <w:jc w:val="both"/>
        <w:rPr>
          <w:lang w:val="fr-FR"/>
        </w:rPr>
      </w:pPr>
      <w:r w:rsidRPr="00573CAA">
        <w:rPr>
          <w:lang w:val="fr-FR"/>
        </w:rPr>
        <w:t>Le concessionnaire ne verse à l’autorité délégante aucune redevance, excepté les droits et taxes perçus auprès des usagers pour le compte de l’autorité délégante.</w:t>
      </w:r>
    </w:p>
    <w:p w:rsidR="00C240C2" w:rsidRPr="00573CAA" w:rsidRDefault="00C240C2" w:rsidP="00C240C2">
      <w:pPr>
        <w:jc w:val="both"/>
        <w:rPr>
          <w:lang w:val="fr-FR"/>
        </w:rPr>
      </w:pPr>
      <w:r w:rsidRPr="00573CAA">
        <w:rPr>
          <w:lang w:val="fr-FR"/>
        </w:rPr>
        <w:t xml:space="preserve">En contrepartie du droit qui lui est conféré, par la présente convention, d’exploiter le service </w:t>
      </w:r>
      <w:r>
        <w:rPr>
          <w:lang w:val="fr-FR"/>
        </w:rPr>
        <w:br/>
      </w:r>
      <w:r w:rsidRPr="00573CAA">
        <w:rPr>
          <w:lang w:val="fr-FR"/>
        </w:rPr>
        <w:t>[</w:t>
      </w:r>
      <w:r w:rsidRPr="00573CAA">
        <w:rPr>
          <w:i/>
          <w:iCs/>
          <w:lang w:val="fr-FR"/>
        </w:rPr>
        <w:t>insérer l’intitulé du service dont la gestion est déléguée</w:t>
      </w:r>
      <w:r w:rsidRPr="00573CAA">
        <w:rPr>
          <w:lang w:val="fr-FR"/>
        </w:rPr>
        <w:t xml:space="preserve">]sur le périmètre préalablement défini, comportant jouissance des ouvrages mis à disposition, le concessionnaire sera tenu, au terme de la convention, de céder l’entièreté des ouvrages, installations et équipements à l’autorité </w:t>
      </w:r>
      <w:proofErr w:type="spellStart"/>
      <w:r w:rsidRPr="00573CAA">
        <w:rPr>
          <w:lang w:val="fr-FR"/>
        </w:rPr>
        <w:t>concédante</w:t>
      </w:r>
      <w:proofErr w:type="spellEnd"/>
      <w:r w:rsidRPr="00573CAA">
        <w:rPr>
          <w:lang w:val="fr-FR"/>
        </w:rPr>
        <w:t xml:space="preserve"> sans aucune autre forme de contreparties.</w:t>
      </w:r>
    </w:p>
    <w:p w:rsidR="00C240C2" w:rsidRPr="00573CAA" w:rsidRDefault="00C240C2" w:rsidP="00C240C2">
      <w:pPr>
        <w:spacing w:before="240" w:after="120"/>
        <w:jc w:val="both"/>
        <w:rPr>
          <w:lang w:val="fr-FR"/>
        </w:rPr>
      </w:pPr>
      <w:r w:rsidRPr="00573CAA">
        <w:rPr>
          <w:lang w:val="fr-FR"/>
        </w:rPr>
        <w:t>L’autorité disposera du plein droit sur le service et se réserve le droit d’en assurer la gestion ou de confier la gestion selon sa convenance.</w:t>
      </w:r>
    </w:p>
    <w:p w:rsidR="00C240C2" w:rsidRPr="00D41A78" w:rsidRDefault="00C240C2" w:rsidP="00C240C2">
      <w:pPr>
        <w:pStyle w:val="Titre2"/>
        <w:jc w:val="both"/>
        <w:rPr>
          <w:rFonts w:ascii="Times New Roman" w:hAnsi="Times New Roman"/>
          <w:b w:val="0"/>
          <w:smallCaps/>
          <w:color w:val="auto"/>
          <w:sz w:val="24"/>
          <w:szCs w:val="24"/>
          <w:lang w:val="fr-FR"/>
        </w:rPr>
      </w:pPr>
      <w:bookmarkStart w:id="25" w:name="_Toc508639796"/>
      <w:r w:rsidRPr="00D41A78">
        <w:rPr>
          <w:rFonts w:ascii="Times New Roman" w:hAnsi="Times New Roman"/>
          <w:b w:val="0"/>
          <w:smallCaps/>
          <w:color w:val="auto"/>
          <w:sz w:val="24"/>
          <w:szCs w:val="24"/>
          <w:lang w:val="fr-FR"/>
        </w:rPr>
        <w:t>Article 18- Dispositions fiscales</w:t>
      </w:r>
      <w:bookmarkEnd w:id="25"/>
    </w:p>
    <w:p w:rsidR="00C240C2" w:rsidRPr="00D41A78" w:rsidRDefault="00C240C2" w:rsidP="00C240C2">
      <w:pPr>
        <w:spacing w:before="120" w:after="120"/>
        <w:jc w:val="both"/>
        <w:rPr>
          <w:lang w:val="fr-FR"/>
        </w:rPr>
      </w:pPr>
      <w:r w:rsidRPr="00D41A78">
        <w:rPr>
          <w:lang w:val="fr-FR"/>
        </w:rPr>
        <w:t>Tous les impôts ou taxes liés à l’exploitation du service, y compris ceux relatifs aux immeubles, sont à la charge du concessionnaire.</w:t>
      </w:r>
    </w:p>
    <w:p w:rsidR="00C240C2" w:rsidRPr="00D41A78" w:rsidRDefault="00C240C2" w:rsidP="00C240C2">
      <w:pPr>
        <w:spacing w:before="120" w:after="120"/>
        <w:jc w:val="both"/>
        <w:rPr>
          <w:lang w:val="fr-FR"/>
        </w:rPr>
      </w:pPr>
      <w:r w:rsidRPr="00D41A78">
        <w:rPr>
          <w:lang w:val="fr-FR"/>
        </w:rPr>
        <w:lastRenderedPageBreak/>
        <w:t>La TVA s’applique au prix des tickets facturés aux usagers.</w:t>
      </w:r>
    </w:p>
    <w:p w:rsidR="00C240C2" w:rsidRPr="00D41A78" w:rsidRDefault="00C240C2" w:rsidP="00C240C2">
      <w:pPr>
        <w:jc w:val="both"/>
        <w:rPr>
          <w:lang w:val="fr-FR"/>
        </w:rPr>
      </w:pPr>
      <w:r w:rsidRPr="00D41A78">
        <w:rPr>
          <w:lang w:val="fr-FR"/>
        </w:rPr>
        <w:t>Une copie du contrat est remise par le concédant, dans le délai d’un mois après sa conclusion, aux services fiscaux.</w:t>
      </w:r>
    </w:p>
    <w:p w:rsidR="00C240C2" w:rsidRPr="00D41A78" w:rsidRDefault="00C240C2" w:rsidP="00C240C2">
      <w:pPr>
        <w:pStyle w:val="Titre1"/>
        <w:spacing w:before="360"/>
        <w:jc w:val="both"/>
        <w:rPr>
          <w:rFonts w:ascii="Times New Roman" w:hAnsi="Times New Roman"/>
          <w:color w:val="auto"/>
          <w:sz w:val="24"/>
          <w:szCs w:val="24"/>
          <w:lang w:val="fr-FR"/>
        </w:rPr>
      </w:pPr>
      <w:bookmarkStart w:id="26" w:name="_Toc508639797"/>
      <w:r w:rsidRPr="00D41A78">
        <w:rPr>
          <w:rFonts w:ascii="Times New Roman" w:hAnsi="Times New Roman"/>
          <w:color w:val="auto"/>
          <w:sz w:val="24"/>
          <w:szCs w:val="24"/>
          <w:lang w:val="fr-FR"/>
        </w:rPr>
        <w:t>CHAPITRE VI- POUVOIRS DE CONTROLE TECHNIQUE ET FINANCIER DE L’AUTORITE DELEGANTE</w:t>
      </w:r>
      <w:bookmarkEnd w:id="26"/>
    </w:p>
    <w:p w:rsidR="00C240C2" w:rsidRPr="00D41A78" w:rsidRDefault="00C240C2" w:rsidP="00C240C2">
      <w:pPr>
        <w:pStyle w:val="Titre2"/>
        <w:jc w:val="both"/>
        <w:rPr>
          <w:rFonts w:ascii="Times New Roman" w:hAnsi="Times New Roman"/>
          <w:b w:val="0"/>
          <w:smallCaps/>
          <w:color w:val="auto"/>
          <w:sz w:val="24"/>
          <w:szCs w:val="24"/>
          <w:lang w:val="fr-FR"/>
        </w:rPr>
      </w:pPr>
      <w:bookmarkStart w:id="27" w:name="_Toc508639798"/>
      <w:r w:rsidRPr="00D41A78">
        <w:rPr>
          <w:rFonts w:ascii="Times New Roman" w:hAnsi="Times New Roman"/>
          <w:b w:val="0"/>
          <w:smallCaps/>
          <w:color w:val="auto"/>
          <w:sz w:val="24"/>
          <w:szCs w:val="24"/>
          <w:lang w:val="fr-FR"/>
        </w:rPr>
        <w:t xml:space="preserve">Article 19- Contrôle exercé par l’autorité </w:t>
      </w:r>
      <w:proofErr w:type="spellStart"/>
      <w:r w:rsidRPr="00D41A78">
        <w:rPr>
          <w:rFonts w:ascii="Times New Roman" w:hAnsi="Times New Roman"/>
          <w:b w:val="0"/>
          <w:smallCaps/>
          <w:color w:val="auto"/>
          <w:sz w:val="24"/>
          <w:szCs w:val="24"/>
          <w:lang w:val="fr-FR"/>
        </w:rPr>
        <w:t>delegante</w:t>
      </w:r>
      <w:bookmarkEnd w:id="27"/>
      <w:proofErr w:type="spellEnd"/>
    </w:p>
    <w:p w:rsidR="00C240C2" w:rsidRPr="00D41A78" w:rsidRDefault="00C240C2" w:rsidP="00C240C2">
      <w:pPr>
        <w:spacing w:before="80" w:after="80"/>
        <w:jc w:val="both"/>
        <w:rPr>
          <w:lang w:val="fr-FR"/>
        </w:rPr>
      </w:pPr>
      <w:r w:rsidRPr="00D41A78">
        <w:rPr>
          <w:lang w:val="fr-FR"/>
        </w:rPr>
        <w:t>L’autorité délégante a le droit de contrôler les renseignements donnés tant dans le compte rendu annuel que dans le compte d’exploitation. À cet effet, ses agents accrédités ou son mandataire pourront procéder à toutes vérifications utiles pour s’assurer que le service est établi et exploité dans les conditions du présent contrat de concession et prendre connaissance de tous documents techniques, comptables et autres, nécessaires à l’accomplissement de leur mission.</w:t>
      </w:r>
    </w:p>
    <w:p w:rsidR="00C240C2" w:rsidRPr="00D41A78" w:rsidRDefault="00C240C2" w:rsidP="00C240C2">
      <w:pPr>
        <w:pStyle w:val="Titre2"/>
        <w:jc w:val="both"/>
        <w:rPr>
          <w:rFonts w:ascii="Times New Roman" w:hAnsi="Times New Roman"/>
          <w:b w:val="0"/>
          <w:smallCaps/>
          <w:color w:val="auto"/>
          <w:sz w:val="24"/>
          <w:szCs w:val="24"/>
          <w:lang w:val="fr-FR"/>
        </w:rPr>
      </w:pPr>
      <w:bookmarkStart w:id="28" w:name="_Toc508639799"/>
      <w:r w:rsidRPr="00D41A78">
        <w:rPr>
          <w:rFonts w:ascii="Times New Roman" w:hAnsi="Times New Roman"/>
          <w:b w:val="0"/>
          <w:smallCaps/>
          <w:color w:val="auto"/>
          <w:sz w:val="24"/>
          <w:szCs w:val="24"/>
          <w:lang w:val="fr-FR"/>
        </w:rPr>
        <w:t>Article 20- Comptes rendus annuels</w:t>
      </w:r>
      <w:bookmarkEnd w:id="28"/>
    </w:p>
    <w:p w:rsidR="00C240C2" w:rsidRPr="00D41A78" w:rsidRDefault="00C240C2" w:rsidP="00C240C2">
      <w:pPr>
        <w:spacing w:before="120" w:after="120"/>
        <w:jc w:val="both"/>
        <w:rPr>
          <w:lang w:val="fr-FR"/>
        </w:rPr>
      </w:pPr>
      <w:r w:rsidRPr="00D41A78">
        <w:rPr>
          <w:lang w:val="fr-FR"/>
        </w:rPr>
        <w:t>Pour permettre la vérification et le contrôle des conditions techniques et financières de la gestion du service délégué, le concessionnaire produit chaque année, avant le 1</w:t>
      </w:r>
      <w:r w:rsidRPr="00D41A78">
        <w:rPr>
          <w:vertAlign w:val="superscript"/>
          <w:lang w:val="fr-FR"/>
        </w:rPr>
        <w:t>er</w:t>
      </w:r>
      <w:r w:rsidRPr="00D41A78">
        <w:rPr>
          <w:lang w:val="fr-FR"/>
        </w:rPr>
        <w:t xml:space="preserve"> janvier qui suit l’exercice considéré, des comptes rendus technique et financier de l’exploitation.</w:t>
      </w:r>
    </w:p>
    <w:p w:rsidR="00C240C2" w:rsidRPr="00D41A78" w:rsidRDefault="00C240C2" w:rsidP="00C240C2">
      <w:pPr>
        <w:spacing w:before="120" w:after="120"/>
        <w:jc w:val="both"/>
        <w:rPr>
          <w:lang w:val="fr-FR"/>
        </w:rPr>
      </w:pPr>
      <w:r w:rsidRPr="00D41A78">
        <w:rPr>
          <w:lang w:val="fr-FR"/>
        </w:rPr>
        <w:t xml:space="preserve">Le concessionnaire fournit aussi avant cette date une analyse de la qualité du service. </w:t>
      </w:r>
      <w:r w:rsidRPr="00D41A78">
        <w:rPr>
          <w:lang w:val="fr-FR"/>
        </w:rPr>
        <w:br/>
        <w:t>Ce rapport doit être assorti d’une annexe permettant à l’autorité délégante d’apprécier les conditions d’exécution du service public.</w:t>
      </w:r>
    </w:p>
    <w:p w:rsidR="00C240C2" w:rsidRPr="00D41A78" w:rsidRDefault="00C240C2" w:rsidP="00C240C2">
      <w:pPr>
        <w:jc w:val="both"/>
        <w:rPr>
          <w:lang w:val="fr-FR"/>
        </w:rPr>
      </w:pPr>
      <w:r w:rsidRPr="00D41A78">
        <w:rPr>
          <w:lang w:val="fr-FR"/>
        </w:rPr>
        <w:t>Le défaut de production de ces comptes rendus constitue une faute contractuelle, sanctionnée dans les conditions définies à l’article 29.</w:t>
      </w:r>
    </w:p>
    <w:p w:rsidR="00C240C2" w:rsidRPr="00D41A78" w:rsidRDefault="00C240C2" w:rsidP="00C240C2">
      <w:pPr>
        <w:pStyle w:val="Titre2"/>
        <w:jc w:val="both"/>
        <w:rPr>
          <w:rFonts w:ascii="Times New Roman" w:hAnsi="Times New Roman"/>
          <w:b w:val="0"/>
          <w:smallCaps/>
          <w:color w:val="auto"/>
          <w:sz w:val="24"/>
          <w:szCs w:val="24"/>
          <w:lang w:val="fr-FR"/>
        </w:rPr>
      </w:pPr>
      <w:bookmarkStart w:id="29" w:name="_Toc508639800"/>
      <w:r w:rsidRPr="00D41A78">
        <w:rPr>
          <w:rFonts w:ascii="Times New Roman" w:hAnsi="Times New Roman"/>
          <w:b w:val="0"/>
          <w:smallCaps/>
          <w:color w:val="auto"/>
          <w:sz w:val="24"/>
          <w:szCs w:val="24"/>
          <w:lang w:val="fr-FR"/>
        </w:rPr>
        <w:t>Article 21- Compte rendu technique</w:t>
      </w:r>
      <w:bookmarkEnd w:id="29"/>
    </w:p>
    <w:p w:rsidR="00C240C2" w:rsidRPr="00D41A78" w:rsidRDefault="00C240C2" w:rsidP="00C240C2">
      <w:pPr>
        <w:spacing w:before="120" w:after="120"/>
        <w:jc w:val="both"/>
        <w:rPr>
          <w:lang w:val="fr-FR"/>
        </w:rPr>
      </w:pPr>
      <w:r w:rsidRPr="00D41A78">
        <w:rPr>
          <w:lang w:val="fr-FR"/>
        </w:rPr>
        <w:t>Au titre du compte rendu technique mentionné à l’article 20, le document présenté par le concessionnaire fournit au minimum les indications suivantes :</w:t>
      </w:r>
    </w:p>
    <w:p w:rsidR="00C240C2" w:rsidRPr="00D41A78" w:rsidRDefault="00C240C2" w:rsidP="00C240C2">
      <w:pPr>
        <w:pStyle w:val="Paragraphedeliste"/>
        <w:numPr>
          <w:ilvl w:val="0"/>
          <w:numId w:val="48"/>
        </w:numPr>
        <w:spacing w:after="60"/>
        <w:ind w:left="714" w:hanging="437"/>
        <w:contextualSpacing w:val="0"/>
        <w:jc w:val="both"/>
        <w:rPr>
          <w:rFonts w:eastAsia="Times New Roman"/>
        </w:rPr>
      </w:pPr>
      <w:r w:rsidRPr="00D41A78">
        <w:rPr>
          <w:lang w:val="fr-FR"/>
        </w:rPr>
        <w:t>le registre de sécurité ;</w:t>
      </w:r>
    </w:p>
    <w:p w:rsidR="00C240C2" w:rsidRPr="00D41A78" w:rsidRDefault="00C240C2" w:rsidP="00C240C2">
      <w:pPr>
        <w:pStyle w:val="Paragraphedeliste"/>
        <w:numPr>
          <w:ilvl w:val="0"/>
          <w:numId w:val="48"/>
        </w:numPr>
        <w:spacing w:after="60"/>
        <w:ind w:left="714" w:hanging="437"/>
        <w:contextualSpacing w:val="0"/>
        <w:jc w:val="both"/>
        <w:rPr>
          <w:rFonts w:eastAsia="Times New Roman"/>
          <w:lang w:val="fr-FR"/>
        </w:rPr>
      </w:pPr>
      <w:r w:rsidRPr="00D41A78">
        <w:rPr>
          <w:lang w:val="fr-FR"/>
        </w:rPr>
        <w:t>le nombre total d’entrées réalisées par mois, par catégorie tarifaire et par catégorie d’usagers ;</w:t>
      </w:r>
    </w:p>
    <w:p w:rsidR="00C240C2" w:rsidRPr="00D41A78" w:rsidRDefault="00C240C2" w:rsidP="00C240C2">
      <w:pPr>
        <w:pStyle w:val="Paragraphedeliste"/>
        <w:numPr>
          <w:ilvl w:val="0"/>
          <w:numId w:val="15"/>
        </w:numPr>
        <w:tabs>
          <w:tab w:val="num" w:pos="720"/>
          <w:tab w:val="num" w:pos="851"/>
        </w:tabs>
        <w:spacing w:after="60"/>
        <w:ind w:hanging="437"/>
        <w:contextualSpacing w:val="0"/>
        <w:jc w:val="both"/>
        <w:rPr>
          <w:lang w:val="fr-FR"/>
        </w:rPr>
      </w:pPr>
      <w:r w:rsidRPr="00D41A78">
        <w:rPr>
          <w:lang w:val="fr-FR"/>
        </w:rPr>
        <w:t>l’effectif du personnel et la qualification des agents ;</w:t>
      </w:r>
    </w:p>
    <w:p w:rsidR="00C240C2" w:rsidRPr="00D41A78" w:rsidRDefault="00C240C2" w:rsidP="00C240C2">
      <w:pPr>
        <w:pStyle w:val="Paragraphedeliste"/>
        <w:numPr>
          <w:ilvl w:val="0"/>
          <w:numId w:val="15"/>
        </w:numPr>
        <w:tabs>
          <w:tab w:val="num" w:pos="720"/>
          <w:tab w:val="num" w:pos="851"/>
        </w:tabs>
        <w:spacing w:after="60"/>
        <w:ind w:hanging="437"/>
        <w:contextualSpacing w:val="0"/>
        <w:jc w:val="both"/>
        <w:rPr>
          <w:lang w:val="fr-FR"/>
        </w:rPr>
      </w:pPr>
      <w:r w:rsidRPr="00D41A78">
        <w:rPr>
          <w:lang w:val="fr-FR"/>
        </w:rPr>
        <w:t>l’évolution générale des ouvrages et matériels ;</w:t>
      </w:r>
    </w:p>
    <w:p w:rsidR="00C240C2" w:rsidRPr="00D41A78" w:rsidRDefault="00C240C2" w:rsidP="00C240C2">
      <w:pPr>
        <w:pStyle w:val="Paragraphedeliste"/>
        <w:numPr>
          <w:ilvl w:val="0"/>
          <w:numId w:val="48"/>
        </w:numPr>
        <w:ind w:hanging="437"/>
        <w:jc w:val="both"/>
        <w:rPr>
          <w:rFonts w:eastAsia="Times New Roman"/>
          <w:lang w:val="fr-FR"/>
        </w:rPr>
      </w:pPr>
      <w:r w:rsidRPr="00D41A78">
        <w:rPr>
          <w:lang w:val="fr-FR"/>
        </w:rPr>
        <w:t>les modifications éventuelles de l’organisation du service.</w:t>
      </w:r>
    </w:p>
    <w:p w:rsidR="00C240C2" w:rsidRPr="00D41A78" w:rsidRDefault="00C240C2" w:rsidP="00C240C2">
      <w:pPr>
        <w:pStyle w:val="Titre2"/>
        <w:spacing w:after="160"/>
        <w:jc w:val="both"/>
        <w:rPr>
          <w:rFonts w:ascii="Times New Roman" w:hAnsi="Times New Roman"/>
          <w:b w:val="0"/>
          <w:smallCaps/>
          <w:color w:val="auto"/>
          <w:sz w:val="24"/>
          <w:szCs w:val="24"/>
          <w:lang w:val="fr-FR"/>
        </w:rPr>
      </w:pPr>
      <w:bookmarkStart w:id="30" w:name="_Toc508639801"/>
      <w:r w:rsidRPr="00D41A78">
        <w:rPr>
          <w:rFonts w:ascii="Times New Roman" w:hAnsi="Times New Roman"/>
          <w:b w:val="0"/>
          <w:smallCaps/>
          <w:color w:val="auto"/>
          <w:sz w:val="24"/>
          <w:szCs w:val="24"/>
          <w:lang w:val="fr-FR"/>
        </w:rPr>
        <w:t>Article 22- Compte rendu financier</w:t>
      </w:r>
      <w:bookmarkEnd w:id="30"/>
    </w:p>
    <w:p w:rsidR="00C240C2" w:rsidRPr="00D41A78" w:rsidRDefault="00C240C2" w:rsidP="00C240C2">
      <w:pPr>
        <w:jc w:val="both"/>
        <w:rPr>
          <w:lang w:val="fr-FR"/>
        </w:rPr>
      </w:pPr>
      <w:r w:rsidRPr="00D41A78">
        <w:rPr>
          <w:lang w:val="fr-FR"/>
        </w:rPr>
        <w:t>Le compte rendu financier visé à l’article 20 comporte les deux éléments ci-après :</w:t>
      </w:r>
    </w:p>
    <w:p w:rsidR="00C240C2" w:rsidRPr="00D41A78" w:rsidRDefault="00C240C2" w:rsidP="00C240C2">
      <w:pPr>
        <w:pStyle w:val="Titre3"/>
        <w:jc w:val="both"/>
        <w:rPr>
          <w:rFonts w:ascii="Times New Roman" w:hAnsi="Times New Roman"/>
          <w:color w:val="auto"/>
          <w:lang w:val="fr-FR"/>
        </w:rPr>
      </w:pPr>
      <w:bookmarkStart w:id="31" w:name="_Toc508639802"/>
      <w:r w:rsidRPr="00D41A78">
        <w:rPr>
          <w:rFonts w:ascii="Times New Roman" w:hAnsi="Times New Roman"/>
          <w:color w:val="auto"/>
          <w:lang w:val="fr-FR"/>
        </w:rPr>
        <w:t>22.1- Une analyse des dépenses et des recettes</w:t>
      </w:r>
      <w:bookmarkEnd w:id="31"/>
    </w:p>
    <w:p w:rsidR="00C240C2" w:rsidRPr="00D41A78" w:rsidRDefault="00C240C2" w:rsidP="00C240C2">
      <w:pPr>
        <w:spacing w:before="120" w:after="120"/>
        <w:jc w:val="both"/>
        <w:rPr>
          <w:lang w:val="fr-FR"/>
        </w:rPr>
      </w:pPr>
      <w:r w:rsidRPr="00D41A78">
        <w:rPr>
          <w:lang w:val="fr-FR"/>
        </w:rPr>
        <w:t>Le concessionnaire devra fournir un document distinct pour chaque dépendance domaniale effectivement exploitée.</w:t>
      </w:r>
    </w:p>
    <w:p w:rsidR="00C240C2" w:rsidRPr="00D41A78" w:rsidRDefault="00C240C2" w:rsidP="00C240C2">
      <w:pPr>
        <w:spacing w:before="120" w:after="120"/>
        <w:jc w:val="both"/>
        <w:rPr>
          <w:lang w:val="fr-FR"/>
        </w:rPr>
      </w:pPr>
      <w:r w:rsidRPr="00D41A78">
        <w:rPr>
          <w:lang w:val="fr-FR"/>
        </w:rPr>
        <w:t>Ces documents rappelleront les conditions économiques générales de l’exercice. Ils mettront en évidence les cas où une ou plusieurs conditions de réexamen des conditions financières du contrat sont réunies.</w:t>
      </w:r>
    </w:p>
    <w:p w:rsidR="00850C92" w:rsidRDefault="00850C92">
      <w:pPr>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br w:type="page"/>
      </w:r>
    </w:p>
    <w:p w:rsidR="00C240C2" w:rsidRPr="00D41A78" w:rsidRDefault="00C240C2" w:rsidP="00850C92">
      <w:pPr>
        <w:spacing w:after="120"/>
        <w:jc w:val="both"/>
        <w:rPr>
          <w:lang w:val="fr-FR"/>
        </w:rPr>
      </w:pPr>
      <w:r w:rsidRPr="00D41A78">
        <w:rPr>
          <w:lang w:val="fr-FR"/>
        </w:rPr>
        <w:lastRenderedPageBreak/>
        <w:t xml:space="preserve">Ces documents précisent, en outre, et pour chaque équipement : </w:t>
      </w:r>
    </w:p>
    <w:p w:rsidR="00C240C2" w:rsidRPr="00D41A78" w:rsidRDefault="00C240C2" w:rsidP="00850C92">
      <w:pPr>
        <w:pStyle w:val="Paragraphedeliste"/>
        <w:numPr>
          <w:ilvl w:val="0"/>
          <w:numId w:val="49"/>
        </w:numPr>
        <w:spacing w:after="120"/>
        <w:ind w:left="851" w:hanging="284"/>
        <w:contextualSpacing w:val="0"/>
        <w:jc w:val="both"/>
        <w:rPr>
          <w:lang w:val="fr-FR"/>
        </w:rPr>
      </w:pPr>
      <w:r w:rsidRPr="00D41A78">
        <w:rPr>
          <w:lang w:val="fr-FR"/>
        </w:rPr>
        <w:t>en dépenses : le détail par nature des charges de fonctionnement (personnel, entretien et réparation), des charges d’investissement, des charges de renouvellement et leur évolution par rapport à l’exercice antérieur ;</w:t>
      </w:r>
    </w:p>
    <w:p w:rsidR="00C240C2" w:rsidRPr="00D41A78" w:rsidRDefault="00C240C2" w:rsidP="00C240C2">
      <w:pPr>
        <w:pStyle w:val="Paragraphedeliste"/>
        <w:numPr>
          <w:ilvl w:val="0"/>
          <w:numId w:val="49"/>
        </w:numPr>
        <w:ind w:left="851" w:hanging="284"/>
        <w:jc w:val="both"/>
        <w:rPr>
          <w:rFonts w:eastAsia="Times New Roman"/>
          <w:lang w:val="fr-FR"/>
        </w:rPr>
      </w:pPr>
      <w:r w:rsidRPr="00D41A78">
        <w:rPr>
          <w:lang w:val="fr-FR"/>
        </w:rPr>
        <w:t>en recettes : le détail des recettes de l’exploitation réparties suivant leur type et leur évolution par rapport à l’exercice antérieur. Doivent notamment être précisées, en tant que telles, les sommes perçues auprès des usagers (par catégorie de tarif).</w:t>
      </w:r>
    </w:p>
    <w:p w:rsidR="00C240C2" w:rsidRPr="00D41A78" w:rsidRDefault="00476F2C" w:rsidP="00C240C2">
      <w:pPr>
        <w:pStyle w:val="Titre3"/>
        <w:jc w:val="both"/>
        <w:rPr>
          <w:rFonts w:ascii="Times New Roman" w:hAnsi="Times New Roman"/>
          <w:color w:val="auto"/>
          <w:lang w:val="fr-FR"/>
        </w:rPr>
      </w:pPr>
      <w:bookmarkStart w:id="32" w:name="_Toc508639803"/>
      <w:r>
        <w:rPr>
          <w:rFonts w:ascii="Times New Roman" w:hAnsi="Times New Roman"/>
          <w:color w:val="auto"/>
          <w:lang w:val="fr-FR"/>
        </w:rPr>
        <w:t xml:space="preserve">22.2- </w:t>
      </w:r>
      <w:r w:rsidR="00C240C2" w:rsidRPr="00D41A78">
        <w:rPr>
          <w:rFonts w:ascii="Times New Roman" w:hAnsi="Times New Roman"/>
          <w:color w:val="auto"/>
          <w:lang w:val="fr-FR"/>
        </w:rPr>
        <w:t>Un compte de résultat</w:t>
      </w:r>
      <w:bookmarkEnd w:id="32"/>
    </w:p>
    <w:p w:rsidR="00C240C2" w:rsidRPr="00D41A78" w:rsidRDefault="00C240C2" w:rsidP="00C240C2">
      <w:pPr>
        <w:spacing w:before="120" w:after="120"/>
        <w:jc w:val="both"/>
        <w:rPr>
          <w:lang w:val="fr-FR"/>
        </w:rPr>
      </w:pPr>
      <w:r w:rsidRPr="00D41A78">
        <w:rPr>
          <w:lang w:val="fr-FR"/>
        </w:rPr>
        <w:t>Le concessionnaire produit les comptes de l’exploitation du service concédé afférents à chacun des exercices écoulés. Ces comptes devront être certifiés conformes par un commissaire aux comptes.</w:t>
      </w:r>
    </w:p>
    <w:p w:rsidR="00C240C2" w:rsidRPr="00D41A78" w:rsidRDefault="00C240C2" w:rsidP="00C240C2">
      <w:pPr>
        <w:spacing w:before="120" w:after="120"/>
        <w:jc w:val="both"/>
        <w:rPr>
          <w:lang w:val="fr-FR"/>
        </w:rPr>
      </w:pPr>
      <w:r w:rsidRPr="00D41A78">
        <w:rPr>
          <w:lang w:val="fr-FR"/>
        </w:rPr>
        <w:t>Est utilisée à cet effet, la notion de compte de résultat définie dans l’Acte uniforme de l’OHADA portant organisation et harmonisation des comptabilités des entreprises :</w:t>
      </w:r>
    </w:p>
    <w:p w:rsidR="00C240C2" w:rsidRPr="00D41A78" w:rsidRDefault="00C240C2" w:rsidP="00C240C2">
      <w:pPr>
        <w:pStyle w:val="Paragraphedeliste"/>
        <w:numPr>
          <w:ilvl w:val="0"/>
          <w:numId w:val="50"/>
        </w:numPr>
        <w:spacing w:before="120" w:after="120"/>
        <w:ind w:left="714" w:hanging="357"/>
        <w:contextualSpacing w:val="0"/>
        <w:jc w:val="both"/>
        <w:rPr>
          <w:rFonts w:eastAsia="Times New Roman"/>
          <w:lang w:val="fr-FR"/>
        </w:rPr>
      </w:pPr>
      <w:r w:rsidRPr="00D41A78">
        <w:rPr>
          <w:lang w:val="fr-FR"/>
        </w:rPr>
        <w:t>au crédit : les produits de service revenant à l’autorité délégante;</w:t>
      </w:r>
    </w:p>
    <w:p w:rsidR="00C240C2" w:rsidRPr="00D41A78" w:rsidRDefault="00C240C2" w:rsidP="00C240C2">
      <w:pPr>
        <w:pStyle w:val="Paragraphedeliste"/>
        <w:numPr>
          <w:ilvl w:val="0"/>
          <w:numId w:val="50"/>
        </w:numPr>
        <w:spacing w:before="120" w:after="120"/>
        <w:ind w:left="1003" w:hanging="357"/>
        <w:jc w:val="both"/>
        <w:rPr>
          <w:rFonts w:eastAsia="Times New Roman"/>
          <w:lang w:val="fr-FR"/>
        </w:rPr>
      </w:pPr>
      <w:r w:rsidRPr="00D41A78">
        <w:rPr>
          <w:lang w:val="fr-FR"/>
        </w:rPr>
        <w:t>au débit : les dépenses propres à l’exploitation, y compris l’amortissement des ouvrages et matériels.</w:t>
      </w:r>
    </w:p>
    <w:p w:rsidR="00C240C2" w:rsidRPr="00D41A78" w:rsidRDefault="00C240C2" w:rsidP="00C240C2">
      <w:pPr>
        <w:jc w:val="both"/>
        <w:rPr>
          <w:lang w:val="fr-FR"/>
        </w:rPr>
      </w:pPr>
      <w:r w:rsidRPr="00D41A78">
        <w:rPr>
          <w:lang w:val="fr-FR"/>
        </w:rPr>
        <w:t>Le solde du compte de l’exploitation fait apparaître l’excédent ou le déficit de l’exploitation.</w:t>
      </w:r>
    </w:p>
    <w:p w:rsidR="00C240C2" w:rsidRPr="00D41A78" w:rsidRDefault="00C240C2" w:rsidP="00C240C2">
      <w:pPr>
        <w:pStyle w:val="Titre2"/>
        <w:jc w:val="both"/>
        <w:rPr>
          <w:rFonts w:ascii="Times New Roman" w:hAnsi="Times New Roman"/>
          <w:b w:val="0"/>
          <w:smallCaps/>
          <w:color w:val="auto"/>
          <w:sz w:val="24"/>
          <w:szCs w:val="24"/>
          <w:lang w:val="fr-FR"/>
        </w:rPr>
      </w:pPr>
      <w:bookmarkStart w:id="33" w:name="_Toc508639804"/>
      <w:r w:rsidRPr="00D41A78">
        <w:rPr>
          <w:rFonts w:ascii="Times New Roman" w:hAnsi="Times New Roman"/>
          <w:b w:val="0"/>
          <w:smallCaps/>
          <w:color w:val="auto"/>
          <w:sz w:val="24"/>
          <w:szCs w:val="24"/>
          <w:lang w:val="fr-FR"/>
        </w:rPr>
        <w:t>Article 23- Contrôle d’entretien, d’hygiène et de sécurité</w:t>
      </w:r>
      <w:bookmarkEnd w:id="33"/>
    </w:p>
    <w:p w:rsidR="00C240C2" w:rsidRPr="00D41A78" w:rsidRDefault="00C240C2" w:rsidP="00C240C2">
      <w:pPr>
        <w:spacing w:before="120" w:after="120"/>
        <w:jc w:val="both"/>
        <w:rPr>
          <w:lang w:val="fr-FR"/>
        </w:rPr>
      </w:pPr>
      <w:r w:rsidRPr="00D41A78">
        <w:rPr>
          <w:lang w:val="fr-FR"/>
        </w:rPr>
        <w:t>Pendant la durée d’exploitation du service, l’autorité délégante exerce notamment un contrôle de l’entretien, un contrôle hygiénique et sanitaire, un contrôle quantitatif et qualitatif de la prestation et un contrôle des mesures de sécurité.</w:t>
      </w:r>
    </w:p>
    <w:p w:rsidR="00C240C2" w:rsidRPr="00D41A78" w:rsidRDefault="00C240C2" w:rsidP="00C240C2">
      <w:pPr>
        <w:spacing w:before="120" w:after="120"/>
        <w:jc w:val="both"/>
        <w:rPr>
          <w:lang w:val="fr-FR"/>
        </w:rPr>
      </w:pPr>
      <w:r w:rsidRPr="00D41A78">
        <w:rPr>
          <w:lang w:val="fr-FR"/>
        </w:rPr>
        <w:t>Ces contrôles peuvent être exercés à tout moment et, éventuellement, par l’intermédiaire d’agents spécialisés ou de toute personne mandatée à cet effet.</w:t>
      </w:r>
    </w:p>
    <w:p w:rsidR="00C240C2" w:rsidRPr="00D41A78" w:rsidRDefault="00C240C2" w:rsidP="00C240C2">
      <w:pPr>
        <w:jc w:val="both"/>
        <w:rPr>
          <w:lang w:val="fr-FR"/>
        </w:rPr>
      </w:pPr>
      <w:r w:rsidRPr="00D41A78">
        <w:rPr>
          <w:lang w:val="fr-FR"/>
        </w:rPr>
        <w:t>L’autorité délégante est en droit de se faire communiquer à tout moment le registre de sécurité des établissements.</w:t>
      </w:r>
    </w:p>
    <w:p w:rsidR="00C240C2" w:rsidRPr="00D41A78" w:rsidRDefault="00C240C2" w:rsidP="00C240C2">
      <w:pPr>
        <w:pStyle w:val="Titre2"/>
        <w:jc w:val="both"/>
        <w:rPr>
          <w:rFonts w:ascii="Times New Roman" w:hAnsi="Times New Roman"/>
          <w:b w:val="0"/>
          <w:smallCaps/>
          <w:color w:val="auto"/>
          <w:sz w:val="24"/>
          <w:szCs w:val="24"/>
          <w:lang w:val="fr-FR"/>
        </w:rPr>
      </w:pPr>
      <w:bookmarkStart w:id="34" w:name="_Toc508639805"/>
      <w:r w:rsidRPr="00D41A78">
        <w:rPr>
          <w:rFonts w:ascii="Times New Roman" w:hAnsi="Times New Roman"/>
          <w:b w:val="0"/>
          <w:smallCaps/>
          <w:color w:val="auto"/>
          <w:sz w:val="24"/>
          <w:szCs w:val="24"/>
          <w:lang w:val="fr-FR"/>
        </w:rPr>
        <w:t>Article 24- Audits</w:t>
      </w:r>
      <w:bookmarkEnd w:id="34"/>
    </w:p>
    <w:p w:rsidR="00C240C2" w:rsidRPr="00D41A78" w:rsidRDefault="00C240C2" w:rsidP="00C240C2">
      <w:pPr>
        <w:spacing w:before="120" w:after="120"/>
        <w:jc w:val="both"/>
        <w:rPr>
          <w:lang w:val="fr-FR"/>
        </w:rPr>
      </w:pPr>
      <w:r w:rsidRPr="00D41A78">
        <w:rPr>
          <w:lang w:val="fr-FR"/>
        </w:rPr>
        <w:t xml:space="preserve">L’autorité délégante a le droit de contrôler les renseignements donnés dans les comptes rendus techniques et </w:t>
      </w:r>
      <w:bookmarkStart w:id="35" w:name="_GoBack"/>
      <w:r w:rsidRPr="00D41A78">
        <w:rPr>
          <w:lang w:val="fr-FR"/>
        </w:rPr>
        <w:t>financiers</w:t>
      </w:r>
      <w:bookmarkEnd w:id="35"/>
      <w:r w:rsidRPr="00D41A78">
        <w:rPr>
          <w:lang w:val="fr-FR"/>
        </w:rPr>
        <w:t>.</w:t>
      </w:r>
    </w:p>
    <w:p w:rsidR="00C240C2" w:rsidRPr="00D41A78" w:rsidRDefault="00C240C2" w:rsidP="00C240C2">
      <w:pPr>
        <w:spacing w:before="120" w:after="120"/>
        <w:jc w:val="both"/>
        <w:rPr>
          <w:lang w:val="fr-FR"/>
        </w:rPr>
      </w:pPr>
      <w:r w:rsidRPr="00D41A78">
        <w:rPr>
          <w:lang w:val="fr-FR"/>
        </w:rPr>
        <w:t>À cet effet, ses agents accrédités peuvent procéder sur place et sur pièces à toute vérification utile pour s’assurer du fonctionnement du service dans les conditions du présent contrat et prendre connaissance de tous documents techniques, comptables et autres nécessaires à l’accomplissement de leur mission.</w:t>
      </w:r>
    </w:p>
    <w:p w:rsidR="00C240C2" w:rsidRPr="00D41A78" w:rsidRDefault="00C240C2" w:rsidP="00C240C2">
      <w:pPr>
        <w:pStyle w:val="Titre1"/>
        <w:jc w:val="both"/>
        <w:rPr>
          <w:rFonts w:ascii="Times New Roman" w:hAnsi="Times New Roman"/>
          <w:b w:val="0"/>
          <w:bCs w:val="0"/>
          <w:color w:val="auto"/>
          <w:sz w:val="24"/>
          <w:szCs w:val="24"/>
          <w:lang w:val="fr-FR"/>
        </w:rPr>
      </w:pPr>
      <w:bookmarkStart w:id="36" w:name="_Toc508639806"/>
      <w:r w:rsidRPr="00D41A78">
        <w:rPr>
          <w:rFonts w:ascii="Times New Roman" w:hAnsi="Times New Roman"/>
          <w:color w:val="auto"/>
          <w:sz w:val="24"/>
          <w:szCs w:val="24"/>
          <w:lang w:val="fr-FR"/>
        </w:rPr>
        <w:t>CHAPITRE VII. RESPONSABILITES ET ASSURANCES DU CONCESSIONNAIRE</w:t>
      </w:r>
      <w:bookmarkEnd w:id="36"/>
    </w:p>
    <w:p w:rsidR="00C240C2" w:rsidRPr="00D41A78" w:rsidRDefault="00C240C2" w:rsidP="00C240C2">
      <w:pPr>
        <w:pStyle w:val="Titre2"/>
        <w:jc w:val="both"/>
        <w:rPr>
          <w:rFonts w:ascii="Times New Roman" w:hAnsi="Times New Roman"/>
          <w:b w:val="0"/>
          <w:smallCaps/>
          <w:color w:val="auto"/>
          <w:sz w:val="24"/>
          <w:szCs w:val="24"/>
          <w:lang w:val="fr-FR"/>
        </w:rPr>
      </w:pPr>
      <w:bookmarkStart w:id="37" w:name="_Toc508639807"/>
      <w:r w:rsidRPr="00D41A78">
        <w:rPr>
          <w:rFonts w:ascii="Times New Roman" w:hAnsi="Times New Roman"/>
          <w:b w:val="0"/>
          <w:smallCaps/>
          <w:color w:val="auto"/>
          <w:sz w:val="24"/>
          <w:szCs w:val="24"/>
          <w:lang w:val="fr-FR"/>
        </w:rPr>
        <w:t>Article 25- Immeubles, équipements et meubles confiés au concessionnaire</w:t>
      </w:r>
      <w:bookmarkEnd w:id="37"/>
    </w:p>
    <w:p w:rsidR="00C240C2" w:rsidRPr="00D41A78" w:rsidRDefault="00C240C2" w:rsidP="00C240C2">
      <w:pPr>
        <w:spacing w:before="120" w:after="120"/>
        <w:jc w:val="both"/>
        <w:rPr>
          <w:lang w:val="fr-FR"/>
        </w:rPr>
      </w:pPr>
      <w:r w:rsidRPr="00D41A78">
        <w:rPr>
          <w:lang w:val="fr-FR"/>
        </w:rPr>
        <w:t>Pour les dommages causés aux immeubles, équipements et meubles confiés au concessionnaire, celui-ci s’engage à contracter les assurances couvrant tous les dommages consécutifs aux risques locatifs à savoir les incendies, explosions et dégâts des eaux afférents aux locaux, agencements, matériel, mobilier, ainsi que les dommages consécutifs à des risques climatiques spéciaux (tempêtes, inondations, érosions etc.) résultant de l’exploitation du service public.</w:t>
      </w:r>
    </w:p>
    <w:p w:rsidR="00C240C2" w:rsidRPr="00D41A78" w:rsidRDefault="00C240C2" w:rsidP="00C240C2">
      <w:pPr>
        <w:spacing w:before="120" w:after="120"/>
        <w:jc w:val="both"/>
        <w:rPr>
          <w:lang w:val="fr-FR"/>
        </w:rPr>
      </w:pPr>
      <w:r w:rsidRPr="00D41A78">
        <w:rPr>
          <w:lang w:val="fr-FR"/>
        </w:rPr>
        <w:lastRenderedPageBreak/>
        <w:t>L’ensemble de ces risques doit être couvert par une police d’assurance auprès d’une Compagnie d’assurance notoirement solvable avec le cas échéant une représentation au Togo, tant pour les biens immobiliers que mobiliers.</w:t>
      </w:r>
    </w:p>
    <w:p w:rsidR="00C240C2" w:rsidRPr="00D41A78" w:rsidRDefault="00C240C2" w:rsidP="00C240C2">
      <w:pPr>
        <w:jc w:val="both"/>
        <w:rPr>
          <w:lang w:val="fr-FR"/>
        </w:rPr>
      </w:pPr>
      <w:r w:rsidRPr="00D41A78">
        <w:rPr>
          <w:lang w:val="fr-FR"/>
        </w:rPr>
        <w:t>Pour les équipements, meubles et matériels appartenant au fermier, celui-ci déclare être assuré ou faire son affaire de tous les dommages qui leur sont causés dans les lieux objets des présentes, pour tout dommage consécutif à l’incendie, explosion et risques assimilés, dégâts des eaux, vols et risques habituels couverts par une police multirisque usuelle.</w:t>
      </w:r>
    </w:p>
    <w:p w:rsidR="00C240C2" w:rsidRPr="00D41A78" w:rsidRDefault="00C240C2" w:rsidP="00C240C2">
      <w:pPr>
        <w:pStyle w:val="Titre2"/>
        <w:jc w:val="both"/>
        <w:rPr>
          <w:rFonts w:ascii="Times New Roman" w:hAnsi="Times New Roman"/>
          <w:b w:val="0"/>
          <w:smallCaps/>
          <w:color w:val="auto"/>
          <w:sz w:val="24"/>
          <w:szCs w:val="24"/>
          <w:lang w:val="fr-FR"/>
        </w:rPr>
      </w:pPr>
      <w:bookmarkStart w:id="38" w:name="_Toc508639808"/>
      <w:r w:rsidRPr="00D41A78">
        <w:rPr>
          <w:rFonts w:ascii="Times New Roman" w:hAnsi="Times New Roman"/>
          <w:b w:val="0"/>
          <w:smallCaps/>
          <w:color w:val="auto"/>
          <w:sz w:val="24"/>
          <w:szCs w:val="24"/>
          <w:lang w:val="fr-FR"/>
        </w:rPr>
        <w:t>Article 26- Exploitation du service et responsabilité</w:t>
      </w:r>
      <w:bookmarkEnd w:id="38"/>
    </w:p>
    <w:p w:rsidR="00C240C2" w:rsidRPr="00D41A78" w:rsidRDefault="00C240C2" w:rsidP="00C240C2">
      <w:pPr>
        <w:spacing w:before="120" w:after="120"/>
        <w:jc w:val="both"/>
        <w:rPr>
          <w:lang w:val="fr-FR"/>
        </w:rPr>
      </w:pPr>
      <w:r w:rsidRPr="00D41A78">
        <w:rPr>
          <w:lang w:val="fr-FR"/>
        </w:rPr>
        <w:t xml:space="preserve">Le concessionnaire fait son affaire de tous les risques et litiges pouvant survenir du fait de son exploitation. La responsabilité de l’autorité </w:t>
      </w:r>
      <w:proofErr w:type="spellStart"/>
      <w:r w:rsidRPr="00D41A78">
        <w:rPr>
          <w:lang w:val="fr-FR"/>
        </w:rPr>
        <w:t>concédante</w:t>
      </w:r>
      <w:proofErr w:type="spellEnd"/>
      <w:r w:rsidRPr="00D41A78">
        <w:rPr>
          <w:lang w:val="fr-FR"/>
        </w:rPr>
        <w:t xml:space="preserve"> ne peut être recherchée à ce titre.</w:t>
      </w:r>
    </w:p>
    <w:p w:rsidR="00C240C2" w:rsidRPr="00D41A78" w:rsidRDefault="00C240C2" w:rsidP="00C240C2">
      <w:pPr>
        <w:spacing w:before="120" w:after="120"/>
        <w:jc w:val="both"/>
        <w:rPr>
          <w:lang w:val="fr-FR"/>
        </w:rPr>
      </w:pPr>
      <w:r w:rsidRPr="00D41A78">
        <w:rPr>
          <w:lang w:val="fr-FR"/>
        </w:rPr>
        <w:t>Le concessionnaire est seul responsable vis-à-vis des tiers de tous risques inhérents à une exploitation normale du [</w:t>
      </w:r>
      <w:r w:rsidRPr="00D41A78">
        <w:rPr>
          <w:i/>
          <w:iCs/>
          <w:lang w:val="fr-FR"/>
        </w:rPr>
        <w:t>insérer l’intitulé du service]</w:t>
      </w:r>
      <w:r w:rsidRPr="00D41A78">
        <w:rPr>
          <w:lang w:val="fr-FR"/>
        </w:rPr>
        <w:t>.</w:t>
      </w:r>
    </w:p>
    <w:p w:rsidR="00C240C2" w:rsidRPr="00D41A78" w:rsidRDefault="00C240C2" w:rsidP="00C240C2">
      <w:pPr>
        <w:spacing w:before="120" w:after="120"/>
        <w:jc w:val="both"/>
        <w:rPr>
          <w:lang w:val="fr-FR"/>
        </w:rPr>
      </w:pPr>
      <w:r w:rsidRPr="00D41A78">
        <w:rPr>
          <w:lang w:val="fr-FR"/>
        </w:rPr>
        <w:t>Le concessionnaire est assuré de manière à couvrir parfaitement la responsabilité qu’il peut encourir, notamment en cas d’accident, d’intoxication alimentaire, de l’air ou d’empoisonnement pouvant survenir du fait de son exploitation.</w:t>
      </w:r>
    </w:p>
    <w:p w:rsidR="00C240C2" w:rsidRPr="00D41A78" w:rsidRDefault="00C240C2" w:rsidP="00C240C2">
      <w:pPr>
        <w:jc w:val="both"/>
        <w:rPr>
          <w:lang w:val="fr-FR"/>
        </w:rPr>
      </w:pPr>
      <w:r w:rsidRPr="00D41A78">
        <w:rPr>
          <w:lang w:val="fr-FR"/>
        </w:rPr>
        <w:t>Le concessionnaire fera son affaire personnelle de toute insuffisance éventuelle d’assurance du fait de son exploitation, sauf cas de force majeure et événements non assurables.</w:t>
      </w:r>
    </w:p>
    <w:p w:rsidR="00C240C2" w:rsidRPr="00D41A78" w:rsidRDefault="00C240C2" w:rsidP="00C240C2">
      <w:pPr>
        <w:pStyle w:val="Titre2"/>
        <w:jc w:val="both"/>
        <w:rPr>
          <w:rFonts w:ascii="Times New Roman" w:hAnsi="Times New Roman"/>
          <w:b w:val="0"/>
          <w:smallCaps/>
          <w:color w:val="auto"/>
          <w:sz w:val="24"/>
          <w:szCs w:val="24"/>
          <w:lang w:val="fr-FR"/>
        </w:rPr>
      </w:pPr>
      <w:bookmarkStart w:id="39" w:name="_Toc508639809"/>
      <w:r w:rsidRPr="00D41A78">
        <w:rPr>
          <w:rFonts w:ascii="Times New Roman" w:hAnsi="Times New Roman"/>
          <w:b w:val="0"/>
          <w:smallCaps/>
          <w:color w:val="auto"/>
          <w:sz w:val="24"/>
          <w:szCs w:val="24"/>
          <w:lang w:val="fr-FR"/>
        </w:rPr>
        <w:t>Article 27- Obligations du concessionnaire en cas de sinistre</w:t>
      </w:r>
      <w:bookmarkEnd w:id="39"/>
    </w:p>
    <w:p w:rsidR="00C240C2" w:rsidRPr="00D41A78" w:rsidRDefault="00C240C2" w:rsidP="00C240C2">
      <w:pPr>
        <w:spacing w:before="120" w:after="120"/>
        <w:jc w:val="both"/>
        <w:rPr>
          <w:lang w:val="fr-FR"/>
        </w:rPr>
      </w:pPr>
      <w:r w:rsidRPr="00D41A78">
        <w:rPr>
          <w:lang w:val="fr-FR"/>
        </w:rPr>
        <w:t>Le concessionnaire doit prendre toutes dispositions pour qu’il y ait le moins d’interruption possible dans l’exécution du service, que ce soit du fait du sinistre ou du fait des travaux de remise en état engagés à la suite du sinistre.</w:t>
      </w:r>
    </w:p>
    <w:p w:rsidR="00C240C2" w:rsidRPr="00D41A78" w:rsidRDefault="00C240C2" w:rsidP="00C240C2">
      <w:pPr>
        <w:spacing w:before="120" w:after="120"/>
        <w:jc w:val="both"/>
        <w:rPr>
          <w:lang w:val="fr-FR"/>
        </w:rPr>
      </w:pPr>
      <w:r w:rsidRPr="00D41A78">
        <w:rPr>
          <w:lang w:val="fr-FR"/>
        </w:rPr>
        <w:t>En cas de sinistre affectant les immeubles et équipements, l’indemnité versée par les compagnies est intégralement affectée à la remise en état, sans affecter en rien l’estimation de la valeur des biens avant le sinistre.</w:t>
      </w:r>
    </w:p>
    <w:p w:rsidR="00C240C2" w:rsidRPr="00D41A78" w:rsidRDefault="00C240C2" w:rsidP="00C240C2">
      <w:pPr>
        <w:jc w:val="both"/>
        <w:rPr>
          <w:lang w:val="fr-FR"/>
        </w:rPr>
      </w:pPr>
      <w:r w:rsidRPr="00D41A78">
        <w:rPr>
          <w:lang w:val="fr-FR"/>
        </w:rPr>
        <w:t>Les travaux de remise en état doivent commencer immédiatement après le sinistre, sauf cas de force majeure ou d’impossibilité liée aux conditions d’exécution des expertises.</w:t>
      </w:r>
    </w:p>
    <w:p w:rsidR="00C240C2" w:rsidRPr="00D41A78" w:rsidRDefault="00C240C2" w:rsidP="00C240C2">
      <w:pPr>
        <w:pStyle w:val="Titre2"/>
        <w:spacing w:before="120"/>
        <w:jc w:val="both"/>
        <w:rPr>
          <w:rFonts w:ascii="Times New Roman" w:hAnsi="Times New Roman"/>
          <w:b w:val="0"/>
          <w:smallCaps/>
          <w:color w:val="auto"/>
          <w:sz w:val="24"/>
          <w:szCs w:val="24"/>
          <w:lang w:val="fr-FR"/>
        </w:rPr>
      </w:pPr>
      <w:bookmarkStart w:id="40" w:name="_Toc508639810"/>
      <w:r w:rsidRPr="00D41A78">
        <w:rPr>
          <w:rFonts w:ascii="Times New Roman" w:hAnsi="Times New Roman"/>
          <w:b w:val="0"/>
          <w:smallCaps/>
          <w:color w:val="auto"/>
          <w:sz w:val="24"/>
          <w:szCs w:val="24"/>
          <w:lang w:val="fr-FR"/>
        </w:rPr>
        <w:t>Article 28- Justification des assurances</w:t>
      </w:r>
      <w:bookmarkEnd w:id="40"/>
    </w:p>
    <w:p w:rsidR="00C240C2" w:rsidRPr="00D41A78" w:rsidRDefault="00C240C2" w:rsidP="00C240C2">
      <w:pPr>
        <w:spacing w:before="120" w:after="120"/>
        <w:jc w:val="both"/>
        <w:rPr>
          <w:lang w:val="fr-FR"/>
        </w:rPr>
      </w:pPr>
      <w:r w:rsidRPr="00D41A78">
        <w:rPr>
          <w:lang w:val="fr-FR"/>
        </w:rPr>
        <w:t xml:space="preserve">Toutes les polices d’assurance ainsi que leurs avenants doivent être communiqués à l’autorité </w:t>
      </w:r>
      <w:proofErr w:type="spellStart"/>
      <w:r w:rsidRPr="00D41A78">
        <w:rPr>
          <w:lang w:val="fr-FR"/>
        </w:rPr>
        <w:t>concédante</w:t>
      </w:r>
      <w:proofErr w:type="spellEnd"/>
      <w:r w:rsidRPr="00D41A78">
        <w:rPr>
          <w:lang w:val="fr-FR"/>
        </w:rPr>
        <w:t xml:space="preserve"> dans un délai d’un mois à compter de leur signature.</w:t>
      </w:r>
    </w:p>
    <w:p w:rsidR="00C240C2" w:rsidRPr="00D41A78" w:rsidRDefault="00C240C2" w:rsidP="00C240C2">
      <w:pPr>
        <w:spacing w:before="120" w:after="120"/>
        <w:jc w:val="both"/>
        <w:rPr>
          <w:lang w:val="fr-FR"/>
        </w:rPr>
      </w:pPr>
      <w:r w:rsidRPr="00D41A78">
        <w:rPr>
          <w:lang w:val="fr-FR"/>
        </w:rPr>
        <w:t xml:space="preserve">L’autorité </w:t>
      </w:r>
      <w:proofErr w:type="spellStart"/>
      <w:r w:rsidRPr="00D41A78">
        <w:rPr>
          <w:lang w:val="fr-FR"/>
        </w:rPr>
        <w:t>concédante</w:t>
      </w:r>
      <w:proofErr w:type="spellEnd"/>
      <w:r w:rsidRPr="00D41A78">
        <w:rPr>
          <w:lang w:val="fr-FR"/>
        </w:rPr>
        <w:t xml:space="preserve"> peut en outre, à toute époque, exiger du concessionnaire la justification du paiement régulier des primes d’assurance. Toutefois, cette communication n’engage en rien la responsabilité de l’autorité </w:t>
      </w:r>
      <w:proofErr w:type="spellStart"/>
      <w:r w:rsidRPr="00D41A78">
        <w:rPr>
          <w:lang w:val="fr-FR"/>
        </w:rPr>
        <w:t>concédante</w:t>
      </w:r>
      <w:proofErr w:type="spellEnd"/>
      <w:r w:rsidRPr="00D41A78">
        <w:rPr>
          <w:lang w:val="fr-FR"/>
        </w:rPr>
        <w:t xml:space="preserve"> pour le cas où, à l’occasion du sinistre, l’étendue des garanties ou le montant de ces assurances s’avéreraient insuffisants.</w:t>
      </w:r>
    </w:p>
    <w:p w:rsidR="00C240C2" w:rsidRPr="00D41A78" w:rsidRDefault="00C240C2" w:rsidP="00C240C2">
      <w:pPr>
        <w:pStyle w:val="Titre1"/>
        <w:spacing w:before="360"/>
        <w:jc w:val="both"/>
        <w:rPr>
          <w:rFonts w:ascii="Times New Roman" w:hAnsi="Times New Roman"/>
          <w:color w:val="auto"/>
          <w:sz w:val="24"/>
          <w:szCs w:val="24"/>
          <w:lang w:val="fr-FR"/>
        </w:rPr>
      </w:pPr>
      <w:bookmarkStart w:id="41" w:name="_Toc508639811"/>
      <w:r w:rsidRPr="00D41A78">
        <w:rPr>
          <w:rFonts w:ascii="Times New Roman" w:hAnsi="Times New Roman"/>
          <w:color w:val="auto"/>
          <w:sz w:val="24"/>
          <w:szCs w:val="24"/>
          <w:lang w:val="fr-FR"/>
        </w:rPr>
        <w:t>CHAPITRE VIII. MESURES COERCITIVES</w:t>
      </w:r>
      <w:bookmarkEnd w:id="41"/>
    </w:p>
    <w:p w:rsidR="00C240C2" w:rsidRPr="00D41A78" w:rsidRDefault="00C240C2" w:rsidP="00C240C2">
      <w:pPr>
        <w:pStyle w:val="Titre2"/>
        <w:jc w:val="both"/>
        <w:rPr>
          <w:rFonts w:ascii="Times New Roman" w:hAnsi="Times New Roman"/>
          <w:b w:val="0"/>
          <w:smallCaps/>
          <w:color w:val="auto"/>
          <w:sz w:val="24"/>
          <w:szCs w:val="24"/>
          <w:lang w:val="fr-FR"/>
        </w:rPr>
      </w:pPr>
      <w:bookmarkStart w:id="42" w:name="_Toc508639812"/>
      <w:r w:rsidRPr="00D41A78">
        <w:rPr>
          <w:rFonts w:ascii="Times New Roman" w:hAnsi="Times New Roman"/>
          <w:b w:val="0"/>
          <w:smallCaps/>
          <w:color w:val="auto"/>
          <w:sz w:val="24"/>
          <w:szCs w:val="24"/>
          <w:lang w:val="fr-FR"/>
        </w:rPr>
        <w:t>Article 29- Sanctions pécuniaires</w:t>
      </w:r>
      <w:bookmarkEnd w:id="42"/>
    </w:p>
    <w:p w:rsidR="00C240C2" w:rsidRPr="00D41A78" w:rsidRDefault="00C240C2" w:rsidP="00C240C2">
      <w:pPr>
        <w:pStyle w:val="Titre3"/>
        <w:spacing w:before="120"/>
        <w:jc w:val="both"/>
        <w:rPr>
          <w:rFonts w:ascii="Times New Roman" w:hAnsi="Times New Roman"/>
          <w:color w:val="auto"/>
          <w:lang w:val="fr-FR"/>
        </w:rPr>
      </w:pPr>
      <w:bookmarkStart w:id="43" w:name="_Toc508639813"/>
      <w:r w:rsidRPr="00D41A78">
        <w:rPr>
          <w:rFonts w:ascii="Times New Roman" w:hAnsi="Times New Roman"/>
          <w:color w:val="auto"/>
          <w:lang w:val="fr-FR"/>
        </w:rPr>
        <w:t>29.1- Cadre général</w:t>
      </w:r>
      <w:bookmarkEnd w:id="43"/>
    </w:p>
    <w:p w:rsidR="00C240C2" w:rsidRPr="00D41A78" w:rsidRDefault="00C240C2" w:rsidP="00C240C2">
      <w:pPr>
        <w:spacing w:before="120" w:after="120"/>
        <w:jc w:val="both"/>
        <w:rPr>
          <w:lang w:val="fr-FR"/>
        </w:rPr>
      </w:pPr>
      <w:r w:rsidRPr="00D41A78">
        <w:rPr>
          <w:lang w:val="fr-FR"/>
        </w:rPr>
        <w:t xml:space="preserve">Dans les cas prévus ci-après, faute par le concessionnaire de remplir les obligations qui lui sont imposées par le présent contrat, des pénalités pourront lui être infligées, sans préjudice, </w:t>
      </w:r>
      <w:r w:rsidRPr="00D41A78">
        <w:rPr>
          <w:lang w:val="fr-FR"/>
        </w:rPr>
        <w:br/>
        <w:t>s’il y a lieu, des dommages et intérêts envers les tiers ou de l’application des mesures mentionnées aux articles 27 et 28.</w:t>
      </w:r>
    </w:p>
    <w:p w:rsidR="00C240C2" w:rsidRPr="00D41A78" w:rsidRDefault="00C240C2" w:rsidP="00C240C2">
      <w:pPr>
        <w:spacing w:before="80" w:after="80"/>
        <w:jc w:val="both"/>
        <w:rPr>
          <w:i/>
          <w:iCs/>
          <w:lang w:val="fr-FR"/>
        </w:rPr>
      </w:pPr>
      <w:r w:rsidRPr="00D41A78">
        <w:rPr>
          <w:lang w:val="fr-FR"/>
        </w:rPr>
        <w:lastRenderedPageBreak/>
        <w:t xml:space="preserve">Les pénalités sont prononcées au profit de l’autorité délégante par </w:t>
      </w:r>
      <w:r w:rsidRPr="00D41A78">
        <w:rPr>
          <w:i/>
          <w:iCs/>
          <w:lang w:val="fr-FR"/>
        </w:rPr>
        <w:t>[insérer le titre du responsable habilité à prononcer les pénalités ; exemple : «le Directeur Général ».]</w:t>
      </w:r>
    </w:p>
    <w:p w:rsidR="00C240C2" w:rsidRPr="00D41A78" w:rsidRDefault="00C240C2" w:rsidP="00C240C2">
      <w:pPr>
        <w:spacing w:before="120" w:after="80"/>
        <w:jc w:val="both"/>
        <w:rPr>
          <w:lang w:val="fr-FR"/>
        </w:rPr>
      </w:pPr>
      <w:r w:rsidRPr="00D41A78">
        <w:rPr>
          <w:lang w:val="fr-FR"/>
        </w:rPr>
        <w:t>Les pénalités feront l’objet d’un titre de recette émis au maximum une fois par trimestre, assortis de leur mode de calcul et des modalités de leur recouvrement.</w:t>
      </w:r>
    </w:p>
    <w:p w:rsidR="00C240C2" w:rsidRPr="00D41A78" w:rsidRDefault="00C240C2" w:rsidP="00C240C2">
      <w:pPr>
        <w:spacing w:before="80" w:after="120"/>
        <w:jc w:val="both"/>
        <w:rPr>
          <w:lang w:val="fr-FR"/>
        </w:rPr>
      </w:pPr>
      <w:r w:rsidRPr="00D41A78">
        <w:rPr>
          <w:lang w:val="fr-FR"/>
        </w:rPr>
        <w:t>Les pénalités sont majorées du taux de TVA en vigueur.</w:t>
      </w:r>
    </w:p>
    <w:p w:rsidR="00C240C2" w:rsidRPr="00D41A78" w:rsidRDefault="00C240C2" w:rsidP="00C240C2">
      <w:pPr>
        <w:pStyle w:val="Titre3"/>
        <w:jc w:val="both"/>
        <w:rPr>
          <w:rFonts w:ascii="Times New Roman" w:hAnsi="Times New Roman"/>
          <w:color w:val="auto"/>
          <w:lang w:val="fr-FR"/>
        </w:rPr>
      </w:pPr>
      <w:bookmarkStart w:id="44" w:name="_Toc508639814"/>
      <w:r w:rsidRPr="00D41A78">
        <w:rPr>
          <w:rFonts w:ascii="Times New Roman" w:hAnsi="Times New Roman"/>
          <w:color w:val="auto"/>
          <w:lang w:val="fr-FR"/>
        </w:rPr>
        <w:t>29.2- Exploitation du service</w:t>
      </w:r>
      <w:bookmarkEnd w:id="44"/>
    </w:p>
    <w:p w:rsidR="00C240C2" w:rsidRPr="00D41A78" w:rsidRDefault="00C240C2" w:rsidP="00C240C2">
      <w:pPr>
        <w:spacing w:before="120" w:after="120"/>
        <w:jc w:val="both"/>
        <w:rPr>
          <w:lang w:val="fr-FR"/>
        </w:rPr>
      </w:pPr>
      <w:r w:rsidRPr="00D41A78">
        <w:rPr>
          <w:lang w:val="fr-FR"/>
        </w:rPr>
        <w:t>En cas de défaillance dans l’exploitation du service, sauf cas de force majeure, de destruction totale des équipements ou de retard imputable à l’Etat ou à toute collectivité territoriale ayant le statut d’autorité délégante, des pénalités seront dues par le concessionnaire dans les conditions suivantes :</w:t>
      </w:r>
    </w:p>
    <w:p w:rsidR="00C240C2" w:rsidRPr="004634B5" w:rsidRDefault="00C240C2" w:rsidP="00C240C2">
      <w:pPr>
        <w:pStyle w:val="Paragraphedeliste"/>
        <w:widowControl w:val="0"/>
        <w:numPr>
          <w:ilvl w:val="0"/>
          <w:numId w:val="57"/>
        </w:numPr>
        <w:spacing w:after="60"/>
        <w:ind w:left="714" w:hanging="357"/>
        <w:contextualSpacing w:val="0"/>
        <w:jc w:val="both"/>
        <w:rPr>
          <w:lang w:val="fr-FR"/>
        </w:rPr>
      </w:pPr>
      <w:r w:rsidRPr="004634B5">
        <w:rPr>
          <w:lang w:val="fr-FR"/>
        </w:rPr>
        <w:t>en cas de retard dans l’entrée en fonctionnement du service ou d’interruption générale du service :</w:t>
      </w:r>
    </w:p>
    <w:p w:rsidR="00C240C2" w:rsidRPr="00476F2C" w:rsidRDefault="00C240C2" w:rsidP="00476F2C">
      <w:pPr>
        <w:pStyle w:val="Paragraphedeliste"/>
        <w:numPr>
          <w:ilvl w:val="0"/>
          <w:numId w:val="59"/>
        </w:numPr>
        <w:spacing w:afterLines="40" w:after="96"/>
        <w:ind w:left="1418" w:hanging="284"/>
        <w:jc w:val="both"/>
        <w:rPr>
          <w:lang w:val="fr-FR"/>
        </w:rPr>
      </w:pPr>
      <w:r w:rsidRPr="00476F2C">
        <w:rPr>
          <w:rFonts w:eastAsia="Garamond"/>
          <w:lang w:val="fr-FR" w:eastAsia="fr-FR"/>
        </w:rPr>
        <w:t>pénalité forfaitaire de [insérer un montant]</w:t>
      </w:r>
      <w:r w:rsidRPr="004634B5">
        <w:rPr>
          <w:vertAlign w:val="superscript"/>
          <w:lang w:eastAsia="fr-FR"/>
        </w:rPr>
        <w:footnoteReference w:id="2"/>
      </w:r>
      <w:r w:rsidRPr="00476F2C">
        <w:rPr>
          <w:rFonts w:eastAsia="Garamond"/>
          <w:lang w:val="fr-FR" w:eastAsia="fr-FR"/>
        </w:rPr>
        <w:t xml:space="preserve"> F</w:t>
      </w:r>
      <w:r w:rsidRPr="00476F2C">
        <w:rPr>
          <w:lang w:val="fr-FR"/>
        </w:rPr>
        <w:t xml:space="preserve"> </w:t>
      </w:r>
      <w:r w:rsidRPr="00476F2C">
        <w:rPr>
          <w:rFonts w:eastAsia="Garamond"/>
          <w:lang w:val="fr-FR" w:eastAsia="fr-FR"/>
        </w:rPr>
        <w:t>CFA HT par jour de retard ou</w:t>
      </w:r>
      <w:r w:rsidRPr="00476F2C">
        <w:rPr>
          <w:lang w:val="fr-FR"/>
        </w:rPr>
        <w:t xml:space="preserve"> d’interruption ;</w:t>
      </w:r>
    </w:p>
    <w:p w:rsidR="00C240C2" w:rsidRPr="004634B5" w:rsidRDefault="00C240C2" w:rsidP="00C240C2">
      <w:pPr>
        <w:pStyle w:val="Paragraphedeliste"/>
        <w:widowControl w:val="0"/>
        <w:numPr>
          <w:ilvl w:val="0"/>
          <w:numId w:val="57"/>
        </w:numPr>
        <w:spacing w:after="60"/>
        <w:ind w:left="714" w:hanging="357"/>
        <w:contextualSpacing w:val="0"/>
        <w:jc w:val="both"/>
        <w:rPr>
          <w:lang w:val="fr-FR"/>
        </w:rPr>
      </w:pPr>
      <w:r w:rsidRPr="004634B5">
        <w:rPr>
          <w:lang w:val="fr-FR"/>
        </w:rPr>
        <w:t>en cas d’interruption partielle du service :</w:t>
      </w:r>
    </w:p>
    <w:p w:rsidR="00C240C2" w:rsidRPr="004634B5" w:rsidRDefault="00C240C2" w:rsidP="00476F2C">
      <w:pPr>
        <w:pStyle w:val="Paragraphedeliste"/>
        <w:numPr>
          <w:ilvl w:val="0"/>
          <w:numId w:val="59"/>
        </w:numPr>
        <w:spacing w:afterLines="40" w:after="96"/>
        <w:ind w:left="1418" w:hanging="284"/>
        <w:jc w:val="both"/>
        <w:rPr>
          <w:lang w:val="fr-FR"/>
        </w:rPr>
      </w:pPr>
      <w:r w:rsidRPr="004634B5">
        <w:rPr>
          <w:lang w:val="fr-FR"/>
        </w:rPr>
        <w:t>pénalité</w:t>
      </w:r>
      <w:r w:rsidRPr="004634B5">
        <w:rPr>
          <w:rFonts w:eastAsia="Garamond"/>
          <w:lang w:val="fr-FR" w:eastAsia="fr-FR"/>
        </w:rPr>
        <w:t xml:space="preserve"> forfaitaire de [insérer un montant] F</w:t>
      </w:r>
      <w:r w:rsidRPr="004634B5">
        <w:rPr>
          <w:lang w:val="fr-FR"/>
        </w:rPr>
        <w:t xml:space="preserve"> </w:t>
      </w:r>
      <w:r w:rsidRPr="004634B5">
        <w:rPr>
          <w:rFonts w:eastAsia="Garamond"/>
          <w:lang w:val="fr-FR" w:eastAsia="fr-FR"/>
        </w:rPr>
        <w:t>CFA HT par jour</w:t>
      </w:r>
      <w:r w:rsidRPr="004634B5">
        <w:rPr>
          <w:lang w:val="fr-FR"/>
        </w:rPr>
        <w:t xml:space="preserve"> </w:t>
      </w:r>
      <w:r w:rsidRPr="004634B5">
        <w:rPr>
          <w:rFonts w:eastAsia="Garamond"/>
          <w:lang w:val="fr-FR" w:eastAsia="fr-FR"/>
        </w:rPr>
        <w:t>d’interr</w:t>
      </w:r>
      <w:r w:rsidRPr="004634B5">
        <w:rPr>
          <w:lang w:val="fr-FR"/>
        </w:rPr>
        <w:t>uption ;</w:t>
      </w:r>
    </w:p>
    <w:p w:rsidR="00C240C2" w:rsidRPr="004634B5" w:rsidRDefault="00C240C2" w:rsidP="00C240C2">
      <w:pPr>
        <w:pStyle w:val="Paragraphedeliste"/>
        <w:widowControl w:val="0"/>
        <w:numPr>
          <w:ilvl w:val="0"/>
          <w:numId w:val="57"/>
        </w:numPr>
        <w:spacing w:after="60"/>
        <w:ind w:left="714" w:hanging="357"/>
        <w:contextualSpacing w:val="0"/>
        <w:jc w:val="both"/>
        <w:rPr>
          <w:lang w:val="fr-FR"/>
        </w:rPr>
      </w:pPr>
      <w:r w:rsidRPr="004634B5">
        <w:rPr>
          <w:lang w:val="fr-FR"/>
        </w:rPr>
        <w:t>en cas de constatation de la non-conformité de l’exploitation du service aux prescriptions du présent contrat :</w:t>
      </w:r>
    </w:p>
    <w:p w:rsidR="00C240C2" w:rsidRPr="004634B5" w:rsidRDefault="00C240C2" w:rsidP="00476F2C">
      <w:pPr>
        <w:pStyle w:val="Paragraphedeliste"/>
        <w:numPr>
          <w:ilvl w:val="0"/>
          <w:numId w:val="59"/>
        </w:numPr>
        <w:spacing w:afterLines="40" w:after="96"/>
        <w:ind w:left="1418" w:hanging="284"/>
        <w:jc w:val="both"/>
        <w:rPr>
          <w:lang w:val="fr-FR"/>
        </w:rPr>
      </w:pPr>
      <w:r w:rsidRPr="004634B5">
        <w:rPr>
          <w:lang w:val="fr-FR"/>
        </w:rPr>
        <w:t>pénalité</w:t>
      </w:r>
      <w:r w:rsidRPr="004634B5">
        <w:rPr>
          <w:rFonts w:eastAsia="Garamond"/>
          <w:lang w:val="fr-FR" w:eastAsia="fr-FR"/>
        </w:rPr>
        <w:t xml:space="preserve"> forfaitaire de [insérer un montant] F</w:t>
      </w:r>
      <w:r w:rsidRPr="004634B5">
        <w:rPr>
          <w:lang w:val="fr-FR"/>
        </w:rPr>
        <w:t xml:space="preserve"> </w:t>
      </w:r>
      <w:r w:rsidRPr="004634B5">
        <w:rPr>
          <w:rFonts w:eastAsia="Garamond"/>
          <w:lang w:val="fr-FR" w:eastAsia="fr-FR"/>
        </w:rPr>
        <w:t>CFA HT ;</w:t>
      </w:r>
    </w:p>
    <w:p w:rsidR="00C240C2" w:rsidRPr="004634B5" w:rsidRDefault="00C240C2" w:rsidP="00C240C2">
      <w:pPr>
        <w:pStyle w:val="Paragraphedeliste"/>
        <w:widowControl w:val="0"/>
        <w:numPr>
          <w:ilvl w:val="0"/>
          <w:numId w:val="57"/>
        </w:numPr>
        <w:spacing w:after="60"/>
        <w:ind w:left="714" w:hanging="357"/>
        <w:contextualSpacing w:val="0"/>
        <w:jc w:val="both"/>
        <w:rPr>
          <w:lang w:val="fr-FR"/>
        </w:rPr>
      </w:pPr>
      <w:r w:rsidRPr="004634B5">
        <w:rPr>
          <w:lang w:val="fr-FR"/>
        </w:rPr>
        <w:t>en cas de constatation du non-respect des règles en vigueur en matière de sécurité :</w:t>
      </w:r>
    </w:p>
    <w:p w:rsidR="00C240C2" w:rsidRPr="004634B5" w:rsidRDefault="00C240C2" w:rsidP="00476F2C">
      <w:pPr>
        <w:pStyle w:val="Paragraphedeliste"/>
        <w:numPr>
          <w:ilvl w:val="0"/>
          <w:numId w:val="59"/>
        </w:numPr>
        <w:spacing w:afterLines="40" w:after="96"/>
        <w:ind w:left="1418" w:hanging="284"/>
        <w:jc w:val="both"/>
        <w:rPr>
          <w:lang w:val="fr-FR"/>
        </w:rPr>
      </w:pPr>
      <w:r w:rsidRPr="004634B5">
        <w:rPr>
          <w:rFonts w:eastAsia="Garamond"/>
          <w:lang w:val="fr-FR" w:eastAsia="fr-FR"/>
        </w:rPr>
        <w:t>pénalité forfaitaire de [insérer un montant] F</w:t>
      </w:r>
      <w:r w:rsidRPr="004634B5">
        <w:rPr>
          <w:lang w:val="fr-FR"/>
        </w:rPr>
        <w:t xml:space="preserve"> </w:t>
      </w:r>
      <w:r w:rsidRPr="004634B5">
        <w:rPr>
          <w:rFonts w:eastAsia="Garamond"/>
          <w:lang w:val="fr-FR" w:eastAsia="fr-FR"/>
        </w:rPr>
        <w:t xml:space="preserve">CFA </w:t>
      </w:r>
      <w:r w:rsidRPr="00945D01">
        <w:rPr>
          <w:lang w:val="fr-FR"/>
        </w:rPr>
        <w:t>HT</w:t>
      </w:r>
      <w:r w:rsidRPr="004634B5">
        <w:rPr>
          <w:rFonts w:eastAsia="Garamond"/>
          <w:lang w:val="fr-FR" w:eastAsia="fr-FR"/>
        </w:rPr>
        <w:t> ;</w:t>
      </w:r>
    </w:p>
    <w:p w:rsidR="00C240C2" w:rsidRPr="005619DF" w:rsidRDefault="00C240C2" w:rsidP="00C240C2">
      <w:pPr>
        <w:pStyle w:val="Paragraphedeliste"/>
        <w:widowControl w:val="0"/>
        <w:numPr>
          <w:ilvl w:val="0"/>
          <w:numId w:val="57"/>
        </w:numPr>
        <w:spacing w:after="60"/>
        <w:ind w:left="714" w:hanging="357"/>
        <w:contextualSpacing w:val="0"/>
        <w:jc w:val="both"/>
        <w:rPr>
          <w:lang w:val="fr-FR"/>
        </w:rPr>
      </w:pPr>
      <w:r w:rsidRPr="005619DF">
        <w:rPr>
          <w:lang w:val="fr-FR"/>
        </w:rPr>
        <w:t xml:space="preserve">en cas de négligence dans le renouvellement ou </w:t>
      </w:r>
      <w:r w:rsidRPr="003E3FFA">
        <w:rPr>
          <w:lang w:val="fr-FR"/>
        </w:rPr>
        <w:t>l’entretien</w:t>
      </w:r>
      <w:r w:rsidRPr="005619DF">
        <w:rPr>
          <w:lang w:val="fr-FR"/>
        </w:rPr>
        <w:t xml:space="preserve"> des matériels :</w:t>
      </w:r>
    </w:p>
    <w:p w:rsidR="00C240C2" w:rsidRPr="004634B5" w:rsidRDefault="00C240C2" w:rsidP="00476F2C">
      <w:pPr>
        <w:pStyle w:val="Paragraphedeliste"/>
        <w:numPr>
          <w:ilvl w:val="0"/>
          <w:numId w:val="59"/>
        </w:numPr>
        <w:spacing w:afterLines="40" w:after="96"/>
        <w:ind w:left="1418" w:hanging="284"/>
        <w:jc w:val="both"/>
        <w:rPr>
          <w:lang w:val="fr-FR"/>
        </w:rPr>
      </w:pPr>
      <w:r w:rsidRPr="004634B5">
        <w:rPr>
          <w:rFonts w:eastAsia="Garamond"/>
          <w:lang w:val="fr-FR" w:eastAsia="fr-FR"/>
        </w:rPr>
        <w:t>pénalités</w:t>
      </w:r>
      <w:r w:rsidRPr="004634B5">
        <w:rPr>
          <w:lang w:val="fr-FR"/>
        </w:rPr>
        <w:t xml:space="preserve"> forfaitaires de [insérer un montant] F CFA HT.</w:t>
      </w:r>
    </w:p>
    <w:p w:rsidR="00C240C2" w:rsidRPr="00D41A78" w:rsidRDefault="00C240C2" w:rsidP="00C240C2">
      <w:pPr>
        <w:pStyle w:val="Titre3"/>
        <w:jc w:val="both"/>
        <w:rPr>
          <w:rFonts w:ascii="Times New Roman" w:hAnsi="Times New Roman"/>
          <w:color w:val="auto"/>
          <w:lang w:val="fr-FR"/>
        </w:rPr>
      </w:pPr>
      <w:bookmarkStart w:id="45" w:name="_Toc508639815"/>
      <w:r w:rsidRPr="00D41A78">
        <w:rPr>
          <w:rFonts w:ascii="Times New Roman" w:hAnsi="Times New Roman"/>
          <w:color w:val="auto"/>
          <w:lang w:val="fr-FR"/>
        </w:rPr>
        <w:t>29.3 - Production des comptes</w:t>
      </w:r>
      <w:bookmarkEnd w:id="45"/>
    </w:p>
    <w:p w:rsidR="00C240C2" w:rsidRPr="00D41A78" w:rsidRDefault="00C240C2" w:rsidP="00C240C2">
      <w:pPr>
        <w:spacing w:before="120" w:after="120"/>
        <w:jc w:val="both"/>
        <w:rPr>
          <w:lang w:val="fr-FR"/>
        </w:rPr>
      </w:pPr>
      <w:r w:rsidRPr="00D41A78">
        <w:rPr>
          <w:lang w:val="fr-FR"/>
        </w:rPr>
        <w:t xml:space="preserve">En cas de non production des documents prévus au Chapitre VI du présent contrat et après mise en demeure de l’autorité délégante, restée sans réponse dans les conditions prévues par l’article </w:t>
      </w:r>
      <w:r w:rsidRPr="00022AF6">
        <w:rPr>
          <w:lang w:val="fr-FR"/>
        </w:rPr>
        <w:t>29-1,</w:t>
      </w:r>
      <w:r w:rsidRPr="00D41A78">
        <w:rPr>
          <w:lang w:val="fr-FR"/>
        </w:rPr>
        <w:t xml:space="preserve"> une pénalité forfaitaire égale à [</w:t>
      </w:r>
      <w:r w:rsidRPr="00D41A78">
        <w:rPr>
          <w:i/>
          <w:iCs/>
          <w:lang w:val="fr-FR"/>
        </w:rPr>
        <w:t>insérer un montant</w:t>
      </w:r>
      <w:r w:rsidRPr="00D41A78">
        <w:rPr>
          <w:lang w:val="fr-FR"/>
        </w:rPr>
        <w:t>]</w:t>
      </w:r>
      <w:r w:rsidR="00476F2C">
        <w:rPr>
          <w:lang w:val="fr-FR"/>
        </w:rPr>
        <w:t xml:space="preserve"> </w:t>
      </w:r>
      <w:r w:rsidRPr="00D41A78">
        <w:rPr>
          <w:lang w:val="fr-FR"/>
        </w:rPr>
        <w:t>FCFA HT par jour de retard sera appliquée.</w:t>
      </w:r>
    </w:p>
    <w:p w:rsidR="00C240C2" w:rsidRPr="00D41A78" w:rsidRDefault="00C240C2" w:rsidP="00C240C2">
      <w:pPr>
        <w:pStyle w:val="Titre2"/>
        <w:jc w:val="both"/>
        <w:rPr>
          <w:rFonts w:ascii="Times New Roman" w:hAnsi="Times New Roman"/>
          <w:b w:val="0"/>
          <w:smallCaps/>
          <w:color w:val="auto"/>
          <w:sz w:val="24"/>
          <w:szCs w:val="24"/>
          <w:lang w:val="fr-FR"/>
        </w:rPr>
      </w:pPr>
      <w:bookmarkStart w:id="46" w:name="_Toc508639816"/>
      <w:r w:rsidRPr="00D41A78">
        <w:rPr>
          <w:rFonts w:ascii="Times New Roman" w:hAnsi="Times New Roman"/>
          <w:b w:val="0"/>
          <w:smallCaps/>
          <w:color w:val="auto"/>
          <w:sz w:val="24"/>
          <w:szCs w:val="24"/>
          <w:lang w:val="fr-FR"/>
        </w:rPr>
        <w:t>Article 30 – Sanctions non pécuniaires</w:t>
      </w:r>
      <w:bookmarkEnd w:id="46"/>
    </w:p>
    <w:p w:rsidR="00C240C2" w:rsidRPr="00D41A78" w:rsidRDefault="00C240C2" w:rsidP="00C240C2">
      <w:pPr>
        <w:pStyle w:val="Titre3"/>
        <w:spacing w:before="120"/>
        <w:jc w:val="both"/>
        <w:rPr>
          <w:rFonts w:ascii="Times New Roman" w:hAnsi="Times New Roman"/>
          <w:color w:val="auto"/>
          <w:lang w:val="fr-FR"/>
        </w:rPr>
      </w:pPr>
      <w:bookmarkStart w:id="47" w:name="_Toc508639817"/>
      <w:r w:rsidRPr="00D41A78">
        <w:rPr>
          <w:rFonts w:ascii="Times New Roman" w:hAnsi="Times New Roman"/>
          <w:color w:val="auto"/>
          <w:lang w:val="fr-FR"/>
        </w:rPr>
        <w:t>30.1- Mesures propres à assurer la continuité du service public</w:t>
      </w:r>
      <w:bookmarkEnd w:id="47"/>
    </w:p>
    <w:p w:rsidR="00C240C2" w:rsidRPr="00D41A78" w:rsidRDefault="00C240C2" w:rsidP="00C240C2">
      <w:pPr>
        <w:spacing w:before="120" w:after="120"/>
        <w:jc w:val="both"/>
        <w:rPr>
          <w:lang w:val="fr-FR"/>
        </w:rPr>
      </w:pPr>
      <w:r w:rsidRPr="00D41A78">
        <w:rPr>
          <w:lang w:val="fr-FR"/>
        </w:rPr>
        <w:t xml:space="preserve">Le concessionnaire assure la continuité du service en toutes circonstances, sauf en cas de force majeure ou de destruction totale des ouvrages ou de retard imputable à l’autorité </w:t>
      </w:r>
      <w:proofErr w:type="spellStart"/>
      <w:r w:rsidRPr="00D41A78">
        <w:rPr>
          <w:lang w:val="fr-FR"/>
        </w:rPr>
        <w:t>concédante</w:t>
      </w:r>
      <w:proofErr w:type="spellEnd"/>
      <w:r w:rsidRPr="00D41A78">
        <w:rPr>
          <w:lang w:val="fr-FR"/>
        </w:rPr>
        <w:t>.</w:t>
      </w:r>
    </w:p>
    <w:p w:rsidR="00C240C2" w:rsidRPr="00D41A78" w:rsidRDefault="00C240C2" w:rsidP="00C240C2">
      <w:pPr>
        <w:spacing w:before="80" w:after="80"/>
        <w:jc w:val="both"/>
        <w:rPr>
          <w:lang w:val="fr-FR"/>
        </w:rPr>
      </w:pPr>
      <w:r w:rsidRPr="00D41A78">
        <w:rPr>
          <w:lang w:val="fr-FR"/>
        </w:rPr>
        <w:t>En cas d’interruption tant totale que partielle du service, l’autorité délégante dispose de la prérogative d’assurer le service par le moyen qu’elle juge approprié.</w:t>
      </w:r>
    </w:p>
    <w:p w:rsidR="00C240C2" w:rsidRPr="00D41A78" w:rsidRDefault="00C240C2" w:rsidP="00C240C2">
      <w:pPr>
        <w:pStyle w:val="Titre3"/>
        <w:spacing w:before="160"/>
        <w:jc w:val="both"/>
        <w:rPr>
          <w:rFonts w:ascii="Times New Roman" w:hAnsi="Times New Roman"/>
          <w:color w:val="auto"/>
          <w:lang w:val="fr-FR"/>
        </w:rPr>
      </w:pPr>
      <w:bookmarkStart w:id="48" w:name="_Toc508639818"/>
      <w:r w:rsidRPr="00D41A78">
        <w:rPr>
          <w:rFonts w:ascii="Times New Roman" w:hAnsi="Times New Roman"/>
          <w:color w:val="auto"/>
          <w:lang w:val="fr-FR"/>
        </w:rPr>
        <w:t>30.2- Rachat</w:t>
      </w:r>
      <w:bookmarkEnd w:id="48"/>
    </w:p>
    <w:p w:rsidR="00C240C2" w:rsidRPr="00D41A78" w:rsidRDefault="00C240C2" w:rsidP="00C240C2">
      <w:pPr>
        <w:spacing w:before="80" w:after="80"/>
        <w:jc w:val="both"/>
        <w:rPr>
          <w:lang w:val="fr-FR"/>
        </w:rPr>
      </w:pPr>
      <w:r w:rsidRPr="00D41A78">
        <w:rPr>
          <w:lang w:val="fr-FR"/>
        </w:rPr>
        <w:t>L’autorité délégante pourra mettre fin à la concession avant sa date normale d’expiration.</w:t>
      </w:r>
    </w:p>
    <w:p w:rsidR="00BD623B" w:rsidRDefault="00BD623B">
      <w:pPr>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br w:type="page"/>
      </w:r>
    </w:p>
    <w:p w:rsidR="00C240C2" w:rsidRPr="00D41A78" w:rsidRDefault="00C240C2" w:rsidP="00C240C2">
      <w:pPr>
        <w:spacing w:before="120" w:after="120"/>
        <w:jc w:val="both"/>
        <w:rPr>
          <w:lang w:val="fr-FR"/>
        </w:rPr>
      </w:pPr>
      <w:r w:rsidRPr="00D41A78">
        <w:rPr>
          <w:lang w:val="fr-FR"/>
        </w:rPr>
        <w:lastRenderedPageBreak/>
        <w:t xml:space="preserve">Le rachat ne pourra toutefois intervenir que si </w:t>
      </w:r>
      <w:r w:rsidRPr="00D41A78">
        <w:rPr>
          <w:i/>
          <w:iCs/>
          <w:lang w:val="fr-FR"/>
        </w:rPr>
        <w:t xml:space="preserve">[indiquer la durée minimale d’exploitation à partir de laquelle il peut être mis fin à la convention sur demande de l’autorité </w:t>
      </w:r>
      <w:proofErr w:type="spellStart"/>
      <w:r w:rsidRPr="00D41A78">
        <w:rPr>
          <w:i/>
          <w:iCs/>
          <w:lang w:val="fr-FR"/>
        </w:rPr>
        <w:t>concédante</w:t>
      </w:r>
      <w:proofErr w:type="spellEnd"/>
      <w:r w:rsidRPr="00D41A78">
        <w:rPr>
          <w:i/>
          <w:iCs/>
          <w:lang w:val="fr-FR"/>
        </w:rPr>
        <w:t xml:space="preserve"> ; </w:t>
      </w:r>
      <w:r w:rsidRPr="00D41A78">
        <w:rPr>
          <w:i/>
          <w:iCs/>
          <w:lang w:val="fr-FR"/>
        </w:rPr>
        <w:br/>
        <w:t>il est souhaitable que cette durée ne soit pas inférieure à la moitié de la durée totale de la convention</w:t>
      </w:r>
      <w:r w:rsidRPr="00D41A78">
        <w:rPr>
          <w:lang w:val="fr-FR"/>
        </w:rPr>
        <w:t>] au moins se sont écoulés depuis le début de la mise en application de la convention, sous réserve d’un préavis de 6 mois.</w:t>
      </w:r>
    </w:p>
    <w:p w:rsidR="00C240C2" w:rsidRPr="00D41A78" w:rsidRDefault="00C240C2" w:rsidP="00C240C2">
      <w:pPr>
        <w:spacing w:before="120" w:after="120"/>
        <w:jc w:val="both"/>
        <w:rPr>
          <w:lang w:val="fr-FR"/>
        </w:rPr>
      </w:pPr>
      <w:r w:rsidRPr="00D41A78">
        <w:rPr>
          <w:lang w:val="fr-FR"/>
        </w:rPr>
        <w:t xml:space="preserve">Dans ce cas, l’autorité </w:t>
      </w:r>
      <w:proofErr w:type="spellStart"/>
      <w:r w:rsidRPr="00D41A78">
        <w:rPr>
          <w:lang w:val="fr-FR"/>
        </w:rPr>
        <w:t>concédante</w:t>
      </w:r>
      <w:proofErr w:type="spellEnd"/>
      <w:r w:rsidRPr="00D41A78">
        <w:rPr>
          <w:lang w:val="fr-FR"/>
        </w:rPr>
        <w:t> :</w:t>
      </w:r>
    </w:p>
    <w:p w:rsidR="00C240C2" w:rsidRPr="00D41A78" w:rsidRDefault="00C240C2" w:rsidP="00C240C2">
      <w:pPr>
        <w:pStyle w:val="Paragraphedeliste"/>
        <w:numPr>
          <w:ilvl w:val="0"/>
          <w:numId w:val="53"/>
        </w:numPr>
        <w:tabs>
          <w:tab w:val="num" w:pos="709"/>
          <w:tab w:val="num" w:pos="851"/>
        </w:tabs>
        <w:spacing w:after="120"/>
        <w:ind w:left="1003" w:hanging="357"/>
        <w:contextualSpacing w:val="0"/>
        <w:jc w:val="both"/>
        <w:rPr>
          <w:rFonts w:eastAsia="Times New Roman"/>
          <w:lang w:val="fr-FR"/>
        </w:rPr>
      </w:pPr>
      <w:r w:rsidRPr="00D41A78">
        <w:rPr>
          <w:lang w:val="fr-FR"/>
        </w:rPr>
        <w:t>reprendra l’intégralité des ouvrages concédés dans les conditions prévues par l’autorité délégante ; ou</w:t>
      </w:r>
    </w:p>
    <w:p w:rsidR="00C240C2" w:rsidRPr="00D41A78" w:rsidRDefault="00C240C2" w:rsidP="00C240C2">
      <w:pPr>
        <w:pStyle w:val="Paragraphedeliste"/>
        <w:numPr>
          <w:ilvl w:val="0"/>
          <w:numId w:val="53"/>
        </w:numPr>
        <w:tabs>
          <w:tab w:val="num" w:pos="851"/>
        </w:tabs>
        <w:spacing w:before="120" w:after="120"/>
        <w:ind w:left="851" w:hanging="207"/>
        <w:jc w:val="both"/>
        <w:rPr>
          <w:rFonts w:eastAsia="Times New Roman"/>
          <w:lang w:val="fr-FR"/>
        </w:rPr>
      </w:pPr>
      <w:r w:rsidRPr="00D41A78">
        <w:rPr>
          <w:lang w:val="fr-FR"/>
        </w:rPr>
        <w:t>rachètera la totalité des ouvrages et autres équipements figurant au bilan pour leur valeur nette comptable, déduction faite des éventuelles participations reçues de tiers.</w:t>
      </w:r>
    </w:p>
    <w:p w:rsidR="00C240C2" w:rsidRPr="00D41A78" w:rsidRDefault="00C240C2" w:rsidP="00C240C2">
      <w:pPr>
        <w:pStyle w:val="Titre2"/>
        <w:spacing w:before="120"/>
        <w:jc w:val="both"/>
        <w:rPr>
          <w:rFonts w:ascii="Times New Roman" w:hAnsi="Times New Roman"/>
          <w:b w:val="0"/>
          <w:smallCaps/>
          <w:color w:val="auto"/>
          <w:sz w:val="24"/>
          <w:szCs w:val="24"/>
          <w:lang w:val="fr-FR"/>
        </w:rPr>
      </w:pPr>
      <w:bookmarkStart w:id="49" w:name="_Toc508639819"/>
      <w:r w:rsidRPr="00D41A78">
        <w:rPr>
          <w:rFonts w:ascii="Times New Roman" w:hAnsi="Times New Roman"/>
          <w:b w:val="0"/>
          <w:smallCaps/>
          <w:color w:val="auto"/>
          <w:sz w:val="24"/>
          <w:szCs w:val="24"/>
          <w:lang w:val="fr-FR"/>
        </w:rPr>
        <w:t>Article 31 – Mesures d’urgence</w:t>
      </w:r>
      <w:bookmarkEnd w:id="49"/>
    </w:p>
    <w:p w:rsidR="00C240C2" w:rsidRPr="00D41A78" w:rsidRDefault="00C240C2" w:rsidP="00C240C2">
      <w:pPr>
        <w:spacing w:before="80" w:after="80"/>
        <w:jc w:val="both"/>
        <w:rPr>
          <w:lang w:val="fr-FR"/>
        </w:rPr>
      </w:pPr>
      <w:r w:rsidRPr="00D41A78">
        <w:rPr>
          <w:lang w:val="fr-FR"/>
        </w:rPr>
        <w:t xml:space="preserve">Outre les sanctions pécuniaires et non pécuniaires visées aux articles 29 et 30, l’autorité </w:t>
      </w:r>
      <w:proofErr w:type="spellStart"/>
      <w:r w:rsidRPr="00D41A78">
        <w:rPr>
          <w:lang w:val="fr-FR"/>
        </w:rPr>
        <w:t>concédante</w:t>
      </w:r>
      <w:proofErr w:type="spellEnd"/>
      <w:r w:rsidRPr="00D41A78">
        <w:rPr>
          <w:lang w:val="fr-FR"/>
        </w:rPr>
        <w:t xml:space="preserve"> peut prendre d’urgence, en cas de carence grave du concessionnaire ou de menace à l’hygiène, à l’environnement ou à la sécurité publique, toute décision adaptée à la situation, y compris la fermeture temporaire du service.</w:t>
      </w:r>
    </w:p>
    <w:p w:rsidR="00C240C2" w:rsidRPr="00D41A78" w:rsidRDefault="00C240C2" w:rsidP="00C240C2">
      <w:pPr>
        <w:jc w:val="both"/>
        <w:rPr>
          <w:lang w:val="fr-FR"/>
        </w:rPr>
      </w:pPr>
      <w:r w:rsidRPr="00D41A78">
        <w:rPr>
          <w:lang w:val="fr-FR"/>
        </w:rPr>
        <w:t>Les conséquences financières d’une telle décision sont à la charge du concessionnaire.</w:t>
      </w:r>
    </w:p>
    <w:p w:rsidR="00C240C2" w:rsidRPr="00D41A78" w:rsidRDefault="00C240C2" w:rsidP="00C240C2">
      <w:pPr>
        <w:pStyle w:val="Titre1"/>
        <w:spacing w:before="360"/>
        <w:jc w:val="both"/>
        <w:rPr>
          <w:rFonts w:ascii="Times New Roman" w:hAnsi="Times New Roman"/>
          <w:color w:val="auto"/>
          <w:sz w:val="24"/>
          <w:szCs w:val="24"/>
          <w:lang w:val="fr-FR"/>
        </w:rPr>
      </w:pPr>
      <w:bookmarkStart w:id="50" w:name="_Toc508639820"/>
      <w:r w:rsidRPr="00D41A78">
        <w:rPr>
          <w:rFonts w:ascii="Times New Roman" w:hAnsi="Times New Roman"/>
          <w:color w:val="auto"/>
          <w:sz w:val="24"/>
          <w:szCs w:val="24"/>
          <w:lang w:val="fr-FR"/>
        </w:rPr>
        <w:t>CHAPITRE IX- FIN DE LA CONCESSION</w:t>
      </w:r>
      <w:bookmarkEnd w:id="50"/>
    </w:p>
    <w:p w:rsidR="00C240C2" w:rsidRPr="00D41A78" w:rsidRDefault="00C240C2" w:rsidP="00C240C2">
      <w:pPr>
        <w:pStyle w:val="Titre2"/>
        <w:jc w:val="both"/>
        <w:rPr>
          <w:rFonts w:ascii="Times New Roman" w:hAnsi="Times New Roman"/>
          <w:b w:val="0"/>
          <w:smallCaps/>
          <w:color w:val="auto"/>
          <w:sz w:val="24"/>
          <w:szCs w:val="24"/>
          <w:lang w:val="fr-FR"/>
        </w:rPr>
      </w:pPr>
      <w:bookmarkStart w:id="51" w:name="_Toc508639821"/>
      <w:r w:rsidRPr="00D41A78">
        <w:rPr>
          <w:rFonts w:ascii="Times New Roman" w:hAnsi="Times New Roman"/>
          <w:b w:val="0"/>
          <w:smallCaps/>
          <w:color w:val="auto"/>
          <w:sz w:val="24"/>
          <w:szCs w:val="24"/>
          <w:lang w:val="fr-FR"/>
        </w:rPr>
        <w:t>Article 32- Causes de fin de contrat</w:t>
      </w:r>
      <w:bookmarkEnd w:id="51"/>
    </w:p>
    <w:p w:rsidR="00C240C2" w:rsidRPr="00D41A78" w:rsidRDefault="00C240C2" w:rsidP="00C240C2">
      <w:pPr>
        <w:spacing w:before="120" w:after="120"/>
        <w:jc w:val="both"/>
        <w:rPr>
          <w:lang w:val="fr-FR"/>
        </w:rPr>
      </w:pPr>
      <w:r w:rsidRPr="00D41A78">
        <w:rPr>
          <w:lang w:val="fr-FR"/>
        </w:rPr>
        <w:t>Le contrat cesse de produire ses effets en cas de :</w:t>
      </w:r>
    </w:p>
    <w:p w:rsidR="00C240C2" w:rsidRPr="00D41A78" w:rsidRDefault="00C240C2" w:rsidP="00C240C2">
      <w:pPr>
        <w:pStyle w:val="Paragraphedeliste"/>
        <w:numPr>
          <w:ilvl w:val="0"/>
          <w:numId w:val="56"/>
        </w:numPr>
        <w:spacing w:after="120"/>
        <w:jc w:val="both"/>
        <w:rPr>
          <w:lang w:val="fr-FR"/>
        </w:rPr>
      </w:pPr>
      <w:r w:rsidRPr="00D41A78">
        <w:rPr>
          <w:lang w:val="fr-FR"/>
        </w:rPr>
        <w:t>échéance du contrat ;</w:t>
      </w:r>
    </w:p>
    <w:p w:rsidR="00C240C2" w:rsidRPr="00D41A78" w:rsidRDefault="00C240C2" w:rsidP="00C240C2">
      <w:pPr>
        <w:pStyle w:val="Paragraphedeliste"/>
        <w:numPr>
          <w:ilvl w:val="0"/>
          <w:numId w:val="56"/>
        </w:numPr>
        <w:spacing w:before="120" w:after="120"/>
        <w:jc w:val="both"/>
        <w:rPr>
          <w:lang w:val="fr-FR"/>
        </w:rPr>
      </w:pPr>
      <w:r w:rsidRPr="00D41A78">
        <w:rPr>
          <w:lang w:val="fr-FR"/>
        </w:rPr>
        <w:t>résiliation du contrat ;</w:t>
      </w:r>
    </w:p>
    <w:p w:rsidR="00C240C2" w:rsidRPr="00D41A78" w:rsidRDefault="00C240C2" w:rsidP="00C240C2">
      <w:pPr>
        <w:pStyle w:val="Paragraphedeliste"/>
        <w:numPr>
          <w:ilvl w:val="0"/>
          <w:numId w:val="56"/>
        </w:numPr>
        <w:spacing w:before="120" w:after="120"/>
        <w:jc w:val="both"/>
        <w:rPr>
          <w:lang w:val="fr-FR"/>
        </w:rPr>
      </w:pPr>
      <w:r w:rsidRPr="00D41A78">
        <w:rPr>
          <w:lang w:val="fr-FR"/>
        </w:rPr>
        <w:t>déchéance du concessionnaire ;</w:t>
      </w:r>
    </w:p>
    <w:p w:rsidR="00C240C2" w:rsidRPr="00D41A78" w:rsidRDefault="00C240C2" w:rsidP="00C240C2">
      <w:pPr>
        <w:pStyle w:val="Paragraphedeliste"/>
        <w:numPr>
          <w:ilvl w:val="0"/>
          <w:numId w:val="56"/>
        </w:numPr>
        <w:spacing w:before="120" w:after="120"/>
        <w:jc w:val="both"/>
        <w:rPr>
          <w:rFonts w:eastAsia="Times New Roman"/>
          <w:lang w:val="fr-FR"/>
        </w:rPr>
      </w:pPr>
      <w:r w:rsidRPr="00D41A78">
        <w:rPr>
          <w:lang w:val="fr-FR"/>
        </w:rPr>
        <w:t>dissolution, redressement judiciaire ou liquidation du concessionnaire.</w:t>
      </w:r>
    </w:p>
    <w:p w:rsidR="00C240C2" w:rsidRPr="00D41A78" w:rsidRDefault="00C240C2" w:rsidP="00C240C2">
      <w:pPr>
        <w:pStyle w:val="Titre2"/>
        <w:jc w:val="both"/>
        <w:rPr>
          <w:rFonts w:ascii="Times New Roman" w:hAnsi="Times New Roman"/>
          <w:b w:val="0"/>
          <w:smallCaps/>
          <w:color w:val="auto"/>
          <w:sz w:val="24"/>
          <w:szCs w:val="24"/>
          <w:lang w:val="fr-FR"/>
        </w:rPr>
      </w:pPr>
      <w:bookmarkStart w:id="52" w:name="_Toc508639822"/>
      <w:r w:rsidRPr="00D41A78">
        <w:rPr>
          <w:rFonts w:ascii="Times New Roman" w:hAnsi="Times New Roman"/>
          <w:b w:val="0"/>
          <w:smallCaps/>
          <w:color w:val="auto"/>
          <w:sz w:val="24"/>
          <w:szCs w:val="24"/>
          <w:lang w:val="fr-FR"/>
        </w:rPr>
        <w:t>Article 33 – Expiration du terme du contrat</w:t>
      </w:r>
      <w:bookmarkEnd w:id="52"/>
    </w:p>
    <w:p w:rsidR="00C240C2" w:rsidRPr="00D41A78" w:rsidRDefault="00C240C2" w:rsidP="00C240C2">
      <w:pPr>
        <w:pStyle w:val="Titre3"/>
        <w:jc w:val="both"/>
        <w:rPr>
          <w:rFonts w:ascii="Times New Roman" w:hAnsi="Times New Roman"/>
          <w:color w:val="auto"/>
          <w:lang w:val="fr-FR"/>
        </w:rPr>
      </w:pPr>
      <w:bookmarkStart w:id="53" w:name="_Toc508639823"/>
      <w:r w:rsidRPr="00D41A78">
        <w:rPr>
          <w:rFonts w:ascii="Times New Roman" w:hAnsi="Times New Roman"/>
          <w:color w:val="auto"/>
          <w:lang w:val="fr-FR"/>
        </w:rPr>
        <w:t>33.3- Reprise des ouvrages au terme de la concession</w:t>
      </w:r>
      <w:bookmarkEnd w:id="53"/>
    </w:p>
    <w:p w:rsidR="00C240C2" w:rsidRPr="00D41A78" w:rsidRDefault="00C240C2" w:rsidP="00C240C2">
      <w:pPr>
        <w:spacing w:before="120" w:after="120"/>
        <w:jc w:val="both"/>
        <w:rPr>
          <w:lang w:val="fr-FR"/>
        </w:rPr>
      </w:pPr>
      <w:r w:rsidRPr="00D41A78">
        <w:rPr>
          <w:lang w:val="fr-FR"/>
        </w:rPr>
        <w:t>A l’expiration de la présente convention, qu’elles qu’en soient l’époque et la cause, l’ensemble des ouvrages concédés fera retour, en état normal d’entretien et de fonctionnement à l’autorité délégante de manière automatique et à titre gracieux.</w:t>
      </w:r>
    </w:p>
    <w:p w:rsidR="00C240C2" w:rsidRPr="00D41A78" w:rsidRDefault="00C240C2" w:rsidP="00C240C2">
      <w:pPr>
        <w:pStyle w:val="Titre3"/>
        <w:jc w:val="both"/>
        <w:rPr>
          <w:rFonts w:ascii="Times New Roman" w:hAnsi="Times New Roman"/>
          <w:color w:val="auto"/>
          <w:lang w:val="fr-FR"/>
        </w:rPr>
      </w:pPr>
      <w:bookmarkStart w:id="54" w:name="_Toc508639824"/>
      <w:r w:rsidRPr="00D41A78">
        <w:rPr>
          <w:rFonts w:ascii="Times New Roman" w:hAnsi="Times New Roman"/>
          <w:color w:val="auto"/>
          <w:lang w:val="fr-FR"/>
        </w:rPr>
        <w:t>33.4- Indemnisation des investissements non amortis</w:t>
      </w:r>
      <w:bookmarkEnd w:id="54"/>
    </w:p>
    <w:p w:rsidR="00C240C2" w:rsidRPr="00D41A78" w:rsidRDefault="00C240C2" w:rsidP="00C240C2">
      <w:pPr>
        <w:spacing w:before="120" w:after="120"/>
        <w:jc w:val="both"/>
        <w:rPr>
          <w:lang w:val="fr-FR"/>
        </w:rPr>
      </w:pPr>
      <w:r w:rsidRPr="00D41A78">
        <w:rPr>
          <w:lang w:val="fr-FR"/>
        </w:rPr>
        <w:t>Les installations qui ont fait l’objet d’investissements par le concessionnaire en cours de contrat et, dans la mesure où elles font partie intégrante du contrat, sont remises à l’autorité délégante moyennant le versement par celle-ci d’une indemnité correspondant à la valeur non amortie desdites installations.</w:t>
      </w:r>
    </w:p>
    <w:p w:rsidR="00C240C2" w:rsidRPr="00D41A78" w:rsidRDefault="00C240C2" w:rsidP="00C240C2">
      <w:pPr>
        <w:spacing w:before="120" w:after="120"/>
        <w:jc w:val="both"/>
        <w:rPr>
          <w:lang w:val="fr-FR"/>
        </w:rPr>
      </w:pPr>
      <w:r w:rsidRPr="00D41A78">
        <w:rPr>
          <w:lang w:val="fr-FR"/>
        </w:rPr>
        <w:t>L’amortissement est linéaire et calculé sur une durée correspondant aux usages de l’amortissement d’ouvrages construits aux fins de services publics.</w:t>
      </w:r>
    </w:p>
    <w:p w:rsidR="00C240C2" w:rsidRPr="00D41A78" w:rsidRDefault="00C240C2" w:rsidP="00C240C2">
      <w:pPr>
        <w:spacing w:before="120" w:after="120"/>
        <w:jc w:val="both"/>
        <w:rPr>
          <w:lang w:val="fr-FR"/>
        </w:rPr>
      </w:pPr>
      <w:r w:rsidRPr="00D41A78">
        <w:rPr>
          <w:lang w:val="fr-FR"/>
        </w:rPr>
        <w:t>Six mois avant l’expiration de la convention, les parties arrêtent un montant provisoire de cette indemnité et les modalités de paiement. Pendant cette période, le concessionnaire devra informer préalablement l’autorité délégante des investissements qu’il a réalisés et non encore amortis.</w:t>
      </w:r>
    </w:p>
    <w:p w:rsidR="00C240C2" w:rsidRPr="00D41A78" w:rsidRDefault="00C240C2" w:rsidP="00C240C2">
      <w:pPr>
        <w:jc w:val="both"/>
        <w:rPr>
          <w:lang w:val="fr-FR"/>
        </w:rPr>
      </w:pPr>
      <w:r w:rsidRPr="00D41A78">
        <w:rPr>
          <w:lang w:val="fr-FR"/>
        </w:rPr>
        <w:t>Le montant définitif de l’indemnité sera fixé au moment de l’expiration de la convention.</w:t>
      </w:r>
    </w:p>
    <w:p w:rsidR="00C240C2" w:rsidRPr="00D41A78" w:rsidRDefault="00C240C2" w:rsidP="00C240C2">
      <w:pPr>
        <w:pStyle w:val="Titre2"/>
        <w:jc w:val="both"/>
        <w:rPr>
          <w:rFonts w:ascii="Times New Roman" w:hAnsi="Times New Roman"/>
          <w:b w:val="0"/>
          <w:smallCaps/>
          <w:color w:val="auto"/>
          <w:sz w:val="24"/>
          <w:szCs w:val="24"/>
          <w:lang w:val="fr-FR"/>
        </w:rPr>
      </w:pPr>
      <w:bookmarkStart w:id="55" w:name="_Toc508639825"/>
      <w:r w:rsidRPr="00D41A78">
        <w:rPr>
          <w:rFonts w:ascii="Times New Roman" w:hAnsi="Times New Roman"/>
          <w:b w:val="0"/>
          <w:smallCaps/>
          <w:color w:val="auto"/>
          <w:sz w:val="24"/>
          <w:szCs w:val="24"/>
          <w:lang w:val="fr-FR"/>
        </w:rPr>
        <w:lastRenderedPageBreak/>
        <w:t>Article. 34- Résiliation du contrat</w:t>
      </w:r>
      <w:bookmarkEnd w:id="55"/>
    </w:p>
    <w:p w:rsidR="00C240C2" w:rsidRPr="00D41A78" w:rsidRDefault="00C240C2" w:rsidP="00C240C2">
      <w:pPr>
        <w:spacing w:before="120" w:after="120"/>
        <w:jc w:val="both"/>
        <w:rPr>
          <w:lang w:val="fr-FR"/>
        </w:rPr>
      </w:pPr>
      <w:r w:rsidRPr="00D41A78">
        <w:rPr>
          <w:lang w:val="fr-FR"/>
        </w:rPr>
        <w:t>La résiliation volontaire anticipée à la seule initiative de l’une des parties n’est pas permise.</w:t>
      </w:r>
    </w:p>
    <w:p w:rsidR="00C240C2" w:rsidRPr="00D41A78" w:rsidRDefault="00C240C2" w:rsidP="00C240C2">
      <w:pPr>
        <w:jc w:val="both"/>
        <w:rPr>
          <w:lang w:val="fr-FR"/>
        </w:rPr>
      </w:pPr>
      <w:r w:rsidRPr="00D41A78">
        <w:rPr>
          <w:lang w:val="fr-FR"/>
        </w:rPr>
        <w:t>A défaut d’accord entre les parties, la résiliation ne pourra intervenir que pour justes motifs et devra être prononcée par une décision juridictionnelle.</w:t>
      </w:r>
    </w:p>
    <w:p w:rsidR="00C240C2" w:rsidRPr="00D41A78" w:rsidRDefault="00C240C2" w:rsidP="00C240C2">
      <w:pPr>
        <w:jc w:val="both"/>
        <w:rPr>
          <w:lang w:val="fr-FR"/>
        </w:rPr>
      </w:pPr>
      <w:r w:rsidRPr="00D41A78">
        <w:rPr>
          <w:lang w:val="fr-FR"/>
        </w:rPr>
        <w:t>Toutefois, la présente convention sera résiliée de plein droit en cas de dissolution, de déchéance ou de liquidation judiciaire du concessionnaire, la date d’effet étant celle de la clôture des opérations de liquidation.</w:t>
      </w:r>
    </w:p>
    <w:p w:rsidR="00C240C2" w:rsidRPr="00D41A78" w:rsidRDefault="00C240C2" w:rsidP="00C240C2">
      <w:pPr>
        <w:pStyle w:val="Titre2"/>
        <w:jc w:val="both"/>
        <w:rPr>
          <w:rFonts w:ascii="Times New Roman" w:hAnsi="Times New Roman"/>
          <w:b w:val="0"/>
          <w:smallCaps/>
          <w:color w:val="auto"/>
          <w:sz w:val="24"/>
          <w:szCs w:val="24"/>
          <w:lang w:val="fr-FR"/>
        </w:rPr>
      </w:pPr>
      <w:bookmarkStart w:id="56" w:name="_Toc508639826"/>
      <w:r w:rsidRPr="00D41A78">
        <w:rPr>
          <w:rFonts w:ascii="Times New Roman" w:hAnsi="Times New Roman"/>
          <w:b w:val="0"/>
          <w:smallCaps/>
          <w:color w:val="auto"/>
          <w:sz w:val="24"/>
          <w:szCs w:val="24"/>
          <w:lang w:val="fr-FR"/>
        </w:rPr>
        <w:t>Article 35- Déchéance</w:t>
      </w:r>
      <w:bookmarkEnd w:id="56"/>
    </w:p>
    <w:p w:rsidR="00C240C2" w:rsidRPr="00D41A78" w:rsidRDefault="00C240C2" w:rsidP="00C240C2">
      <w:pPr>
        <w:spacing w:before="120" w:after="120"/>
        <w:jc w:val="both"/>
        <w:rPr>
          <w:lang w:val="fr-FR"/>
        </w:rPr>
      </w:pPr>
      <w:r w:rsidRPr="00D41A78">
        <w:rPr>
          <w:lang w:val="fr-FR"/>
        </w:rPr>
        <w:t>En cas de faute d’une particulière gravité liée notamment à la gestion du service public dans le non-respect des conditions prévues le présent contrat au cours d’une période de 30 jours consécutifs, l’autorité délégante peut exiger la déchéance du concessionnaire.</w:t>
      </w:r>
    </w:p>
    <w:p w:rsidR="00C240C2" w:rsidRPr="00D41A78" w:rsidRDefault="00C240C2" w:rsidP="00C240C2">
      <w:pPr>
        <w:spacing w:before="120" w:after="120"/>
        <w:jc w:val="both"/>
        <w:rPr>
          <w:lang w:val="fr-FR"/>
        </w:rPr>
      </w:pPr>
      <w:r w:rsidRPr="00D41A78">
        <w:rPr>
          <w:lang w:val="fr-FR"/>
        </w:rPr>
        <w:t>Cette mesure doit être précédée d’une mise en demeure restée sans effet pendant un délai de quinze jours.</w:t>
      </w:r>
    </w:p>
    <w:p w:rsidR="00C240C2" w:rsidRPr="00D41A78" w:rsidRDefault="00C240C2" w:rsidP="00C240C2">
      <w:pPr>
        <w:jc w:val="both"/>
        <w:rPr>
          <w:lang w:val="fr-FR"/>
        </w:rPr>
      </w:pPr>
      <w:r w:rsidRPr="00D41A78">
        <w:rPr>
          <w:lang w:val="fr-FR"/>
        </w:rPr>
        <w:t xml:space="preserve">La déchéance s’accompagne du remboursement par l’autorité </w:t>
      </w:r>
      <w:proofErr w:type="spellStart"/>
      <w:r w:rsidRPr="00D41A78">
        <w:rPr>
          <w:lang w:val="fr-FR"/>
        </w:rPr>
        <w:t>concédante</w:t>
      </w:r>
      <w:proofErr w:type="spellEnd"/>
      <w:r w:rsidRPr="00D41A78">
        <w:rPr>
          <w:lang w:val="fr-FR"/>
        </w:rPr>
        <w:t xml:space="preserve"> de la part non amortie de tous les investissements réalisés par le concessionnaire en accord avec celle-ci, et du rachat des stocks du délégataire, lorsque l’autorité délégante le souhaite, suivant estimation amiable ou à dire d’expert.</w:t>
      </w:r>
    </w:p>
    <w:p w:rsidR="00C240C2" w:rsidRPr="00D41A78" w:rsidRDefault="00C240C2" w:rsidP="00C240C2">
      <w:pPr>
        <w:pStyle w:val="Titre2"/>
        <w:jc w:val="both"/>
        <w:rPr>
          <w:rFonts w:ascii="Times New Roman" w:hAnsi="Times New Roman"/>
          <w:b w:val="0"/>
          <w:smallCaps/>
          <w:color w:val="auto"/>
          <w:sz w:val="24"/>
          <w:szCs w:val="24"/>
          <w:lang w:val="fr-FR"/>
        </w:rPr>
      </w:pPr>
      <w:bookmarkStart w:id="57" w:name="_Toc508639827"/>
      <w:r w:rsidRPr="00D41A78">
        <w:rPr>
          <w:rFonts w:ascii="Times New Roman" w:hAnsi="Times New Roman"/>
          <w:b w:val="0"/>
          <w:smallCaps/>
          <w:color w:val="auto"/>
          <w:sz w:val="24"/>
          <w:szCs w:val="24"/>
          <w:lang w:val="fr-FR"/>
        </w:rPr>
        <w:t>Article 36- Dissolution, redressement judiciaire ou liquidation du concessionnaire</w:t>
      </w:r>
      <w:bookmarkEnd w:id="57"/>
    </w:p>
    <w:p w:rsidR="00C240C2" w:rsidRPr="00D41A78" w:rsidRDefault="00C240C2" w:rsidP="00C240C2">
      <w:pPr>
        <w:spacing w:before="120" w:after="120"/>
        <w:jc w:val="both"/>
        <w:rPr>
          <w:lang w:val="fr-FR"/>
        </w:rPr>
      </w:pPr>
      <w:r w:rsidRPr="00D41A78">
        <w:rPr>
          <w:lang w:val="fr-FR"/>
        </w:rPr>
        <w:t xml:space="preserve">En cas de dissolution de la société exploitante, l’autorité </w:t>
      </w:r>
      <w:proofErr w:type="spellStart"/>
      <w:r w:rsidRPr="00D41A78">
        <w:rPr>
          <w:lang w:val="fr-FR"/>
        </w:rPr>
        <w:t>concédante</w:t>
      </w:r>
      <w:proofErr w:type="spellEnd"/>
      <w:r w:rsidRPr="00D41A78">
        <w:rPr>
          <w:lang w:val="fr-FR"/>
        </w:rPr>
        <w:t xml:space="preserve"> pourra prononcer la déchéance sans attendre que les procédures engagées aient abouti (notamment la clôture de la liquidation amiable).</w:t>
      </w:r>
    </w:p>
    <w:p w:rsidR="00C240C2" w:rsidRPr="00D41A78" w:rsidRDefault="00C240C2" w:rsidP="00C240C2">
      <w:pPr>
        <w:spacing w:before="120" w:after="120"/>
        <w:jc w:val="both"/>
        <w:rPr>
          <w:lang w:val="fr-FR"/>
        </w:rPr>
      </w:pPr>
      <w:r w:rsidRPr="00D41A78">
        <w:rPr>
          <w:lang w:val="fr-FR"/>
        </w:rPr>
        <w:t>Cette déchéance pourra donc intervenir de plein droit, dès la date de dissolution publiée au registre du commerce et du crédit mobilier et sans que le concessionnaire puisse prétendre à une quelconque indemnité.</w:t>
      </w:r>
    </w:p>
    <w:p w:rsidR="00C240C2" w:rsidRPr="00D41A78" w:rsidRDefault="00C240C2" w:rsidP="00C240C2">
      <w:pPr>
        <w:spacing w:before="120" w:after="120"/>
        <w:jc w:val="both"/>
        <w:rPr>
          <w:lang w:val="fr-FR"/>
        </w:rPr>
      </w:pPr>
      <w:r w:rsidRPr="00D41A78">
        <w:rPr>
          <w:lang w:val="fr-FR"/>
        </w:rPr>
        <w:t>En cas de redressement judiciaire de la société, la déchéance pourra être prononcée si l’administrateur judiciaire ne demande pas la continuation de la convention dans le mois suivant la date du jugement.</w:t>
      </w:r>
    </w:p>
    <w:p w:rsidR="00C240C2" w:rsidRPr="00D41A78" w:rsidRDefault="00C240C2" w:rsidP="00C240C2">
      <w:pPr>
        <w:jc w:val="both"/>
        <w:rPr>
          <w:lang w:val="fr-FR"/>
        </w:rPr>
      </w:pPr>
      <w:r w:rsidRPr="00D41A78">
        <w:rPr>
          <w:lang w:val="fr-FR"/>
        </w:rPr>
        <w:t>En cas de liquidation de la société, la déchéance interviendra automatiquement et de plein droit dans le mois suivant le jugement. Cette déchéance interviendra de plein droit sans que le concessionnaire ou l’administrateur ne puisse prétendre à une quelconque indemnité.</w:t>
      </w:r>
    </w:p>
    <w:p w:rsidR="00C240C2" w:rsidRPr="00D41A78" w:rsidRDefault="00C240C2" w:rsidP="00C240C2">
      <w:pPr>
        <w:pStyle w:val="Titre1"/>
        <w:spacing w:before="360"/>
        <w:jc w:val="both"/>
        <w:rPr>
          <w:rFonts w:ascii="Times New Roman" w:hAnsi="Times New Roman"/>
          <w:color w:val="auto"/>
          <w:sz w:val="24"/>
          <w:szCs w:val="24"/>
          <w:lang w:val="fr-FR"/>
        </w:rPr>
      </w:pPr>
      <w:bookmarkStart w:id="58" w:name="_Toc508639828"/>
      <w:r w:rsidRPr="00D41A78">
        <w:rPr>
          <w:rFonts w:ascii="Times New Roman" w:hAnsi="Times New Roman"/>
          <w:color w:val="auto"/>
          <w:sz w:val="24"/>
          <w:szCs w:val="24"/>
          <w:lang w:val="fr-FR"/>
        </w:rPr>
        <w:t>CHAPITRE X- DISPOSITIONS DIVERSES</w:t>
      </w:r>
      <w:bookmarkEnd w:id="58"/>
    </w:p>
    <w:p w:rsidR="00C240C2" w:rsidRPr="00D41A78" w:rsidRDefault="00C240C2" w:rsidP="00C240C2">
      <w:pPr>
        <w:pStyle w:val="Titre2"/>
        <w:jc w:val="both"/>
        <w:rPr>
          <w:rFonts w:ascii="Times New Roman" w:hAnsi="Times New Roman"/>
          <w:b w:val="0"/>
          <w:smallCaps/>
          <w:color w:val="auto"/>
          <w:sz w:val="24"/>
          <w:szCs w:val="24"/>
          <w:lang w:val="fr-FR"/>
        </w:rPr>
      </w:pPr>
      <w:bookmarkStart w:id="59" w:name="_Toc508639829"/>
      <w:r w:rsidRPr="00D41A78">
        <w:rPr>
          <w:rFonts w:ascii="Times New Roman" w:hAnsi="Times New Roman"/>
          <w:b w:val="0"/>
          <w:smallCaps/>
          <w:color w:val="auto"/>
          <w:sz w:val="24"/>
          <w:szCs w:val="24"/>
          <w:lang w:val="fr-FR"/>
        </w:rPr>
        <w:t>Article 37- Dispositions applicables au personnel à l’expiration de la convention</w:t>
      </w:r>
      <w:bookmarkEnd w:id="59"/>
    </w:p>
    <w:p w:rsidR="00C240C2" w:rsidRPr="00D41A78" w:rsidRDefault="00C240C2" w:rsidP="00C240C2">
      <w:pPr>
        <w:spacing w:before="120" w:after="80"/>
        <w:jc w:val="both"/>
        <w:rPr>
          <w:lang w:val="fr-FR"/>
        </w:rPr>
      </w:pPr>
      <w:r w:rsidRPr="00D41A78">
        <w:rPr>
          <w:lang w:val="fr-FR"/>
        </w:rPr>
        <w:t xml:space="preserve">A la fin de la convention, et en cas de délégation à une autre entreprise soumise au droit privé, les dispositions du droit du travail s’appliqueront, conformément à la Loi n° 2006-010 </w:t>
      </w:r>
      <w:r w:rsidRPr="00D41A78">
        <w:rPr>
          <w:lang w:val="fr-FR"/>
        </w:rPr>
        <w:br/>
        <w:t>du 13 décembre 2006 portant code du travail au Togo.</w:t>
      </w:r>
    </w:p>
    <w:p w:rsidR="00C240C2" w:rsidRPr="00D41A78" w:rsidRDefault="00C240C2" w:rsidP="00C240C2">
      <w:pPr>
        <w:pStyle w:val="Titre2"/>
        <w:jc w:val="both"/>
        <w:rPr>
          <w:rFonts w:ascii="Times New Roman" w:hAnsi="Times New Roman"/>
          <w:b w:val="0"/>
          <w:smallCaps/>
          <w:color w:val="auto"/>
          <w:sz w:val="24"/>
          <w:szCs w:val="24"/>
          <w:lang w:val="fr-FR"/>
        </w:rPr>
      </w:pPr>
      <w:bookmarkStart w:id="60" w:name="_Toc508639830"/>
      <w:r w:rsidRPr="00D41A78">
        <w:rPr>
          <w:rFonts w:ascii="Times New Roman" w:hAnsi="Times New Roman"/>
          <w:b w:val="0"/>
          <w:smallCaps/>
          <w:color w:val="auto"/>
          <w:sz w:val="24"/>
          <w:szCs w:val="24"/>
          <w:lang w:val="fr-FR"/>
        </w:rPr>
        <w:t>Article 38- Cession du contrat</w:t>
      </w:r>
      <w:bookmarkEnd w:id="60"/>
    </w:p>
    <w:p w:rsidR="00C240C2" w:rsidRPr="00D41A78" w:rsidRDefault="00C240C2" w:rsidP="00C240C2">
      <w:pPr>
        <w:spacing w:before="120" w:after="120"/>
        <w:jc w:val="both"/>
        <w:rPr>
          <w:lang w:val="fr-FR"/>
        </w:rPr>
      </w:pPr>
      <w:r w:rsidRPr="00D41A78">
        <w:rPr>
          <w:lang w:val="fr-FR"/>
        </w:rPr>
        <w:t>Toute cession partielle ou totale du contrat, tout changement de cocontractant ne peut avoir lieu qu’en vertu d’une autorisation résultant de l’organe délibérant de l’autorité délégante.</w:t>
      </w:r>
    </w:p>
    <w:p w:rsidR="00C240C2" w:rsidRPr="00D41A78" w:rsidRDefault="00C240C2" w:rsidP="00C240C2">
      <w:pPr>
        <w:jc w:val="both"/>
        <w:rPr>
          <w:lang w:val="fr-FR"/>
        </w:rPr>
      </w:pPr>
      <w:r w:rsidRPr="00D41A78">
        <w:rPr>
          <w:lang w:val="fr-FR"/>
        </w:rPr>
        <w:t>Faute d’autorisation, les conventions de substitution sont entachées d’une nullité absolue.</w:t>
      </w:r>
    </w:p>
    <w:p w:rsidR="00BD623B" w:rsidRDefault="00BD62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smallCaps/>
          <w:lang w:val="fr-FR"/>
        </w:rPr>
      </w:pPr>
      <w:bookmarkStart w:id="61" w:name="_Toc508639831"/>
      <w:r>
        <w:rPr>
          <w:b/>
          <w:smallCaps/>
          <w:lang w:val="fr-FR"/>
        </w:rPr>
        <w:br w:type="page"/>
      </w:r>
    </w:p>
    <w:p w:rsidR="00C240C2" w:rsidRPr="00CC6B20" w:rsidRDefault="00C240C2" w:rsidP="00BD623B">
      <w:pPr>
        <w:pStyle w:val="Titre2"/>
        <w:spacing w:before="0" w:after="120"/>
        <w:jc w:val="both"/>
        <w:rPr>
          <w:color w:val="333333"/>
          <w:sz w:val="16"/>
          <w:lang w:val="fr-FR" w:eastAsia="fr-FR"/>
        </w:rPr>
      </w:pPr>
      <w:r w:rsidRPr="00D41A78">
        <w:rPr>
          <w:rFonts w:ascii="Times New Roman" w:hAnsi="Times New Roman"/>
          <w:b w:val="0"/>
          <w:smallCaps/>
          <w:color w:val="auto"/>
          <w:sz w:val="24"/>
          <w:szCs w:val="24"/>
          <w:lang w:val="fr-FR"/>
        </w:rPr>
        <w:lastRenderedPageBreak/>
        <w:t>Article 39- règlement</w:t>
      </w:r>
      <w:r>
        <w:rPr>
          <w:rFonts w:ascii="Times New Roman" w:hAnsi="Times New Roman"/>
          <w:b w:val="0"/>
          <w:smallCaps/>
          <w:color w:val="auto"/>
          <w:sz w:val="24"/>
          <w:szCs w:val="24"/>
          <w:lang w:val="fr-FR"/>
        </w:rPr>
        <w:t xml:space="preserve"> des </w:t>
      </w:r>
      <w:bookmarkEnd w:id="61"/>
      <w:r w:rsidR="00BD623B">
        <w:rPr>
          <w:rFonts w:ascii="Times New Roman" w:hAnsi="Times New Roman"/>
          <w:b w:val="0"/>
          <w:smallCaps/>
          <w:color w:val="auto"/>
          <w:sz w:val="24"/>
          <w:szCs w:val="24"/>
          <w:lang w:val="fr-FR"/>
        </w:rPr>
        <w:t>différends</w:t>
      </w:r>
    </w:p>
    <w:p w:rsidR="00C240C2" w:rsidRPr="00CC6B20" w:rsidRDefault="00C240C2" w:rsidP="00C240C2">
      <w:pPr>
        <w:shd w:val="clear" w:color="auto" w:fill="FFFFFF"/>
        <w:spacing w:after="173"/>
        <w:jc w:val="both"/>
        <w:rPr>
          <w:rFonts w:eastAsia="Times New Roman"/>
          <w:color w:val="333333"/>
          <w:lang w:val="fr-FR" w:eastAsia="fr-FR"/>
        </w:rPr>
      </w:pPr>
      <w:r w:rsidRPr="00CC6B20">
        <w:rPr>
          <w:rFonts w:eastAsia="Times New Roman"/>
          <w:color w:val="333333"/>
          <w:lang w:val="fr-FR" w:eastAsia="fr-FR"/>
        </w:rPr>
        <w:t>En cas de différend découlant du présent contrat ou lié à celui-ci et si les parties ne règlent pas toutes les questions qui font l'objet de ce différend ou certaines d'entre el</w:t>
      </w:r>
      <w:r w:rsidR="00E21977">
        <w:rPr>
          <w:rFonts w:eastAsia="Times New Roman"/>
          <w:color w:val="333333"/>
          <w:lang w:val="fr-FR" w:eastAsia="fr-FR"/>
        </w:rPr>
        <w:t xml:space="preserve">les par le biais de </w:t>
      </w:r>
      <w:r w:rsidR="00E21977" w:rsidRPr="00E21977">
        <w:rPr>
          <w:rFonts w:eastAsia="Times New Roman"/>
          <w:color w:val="333333"/>
          <w:highlight w:val="yellow"/>
          <w:lang w:val="fr-FR" w:eastAsia="fr-FR"/>
        </w:rPr>
        <w:t>discussions.</w:t>
      </w:r>
    </w:p>
    <w:p w:rsidR="00C240C2" w:rsidRPr="00CC6B20" w:rsidRDefault="00E21977" w:rsidP="00E219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ind w:left="714" w:hanging="357"/>
        <w:jc w:val="both"/>
        <w:rPr>
          <w:rFonts w:eastAsia="Times New Roman"/>
          <w:color w:val="333333"/>
          <w:lang w:val="fr-FR" w:eastAsia="fr-FR"/>
        </w:rPr>
      </w:pPr>
      <w:r>
        <w:rPr>
          <w:rFonts w:eastAsia="Times New Roman"/>
          <w:color w:val="333333"/>
          <w:lang w:val="fr-FR" w:eastAsia="fr-FR"/>
        </w:rPr>
        <w:t>L</w:t>
      </w:r>
      <w:r w:rsidR="00C240C2" w:rsidRPr="00CC6B20">
        <w:rPr>
          <w:rFonts w:eastAsia="Times New Roman"/>
          <w:color w:val="333333"/>
          <w:lang w:val="fr-FR" w:eastAsia="fr-FR"/>
        </w:rPr>
        <w:t>'une ou l'autre des parties peut envoyer un avis écrit à l'autre ou aux autres parties dans lequel elle demande de négocier. Cet avis devra être envoyé sans tarder afin d'empêcher tout préjudice additionnel qui résulterait d'un délai et il devra spécifier les questions qui font l'objet du différend.</w:t>
      </w:r>
    </w:p>
    <w:p w:rsidR="00C240C2" w:rsidRPr="00CC6B20" w:rsidRDefault="00C240C2" w:rsidP="00E219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ind w:left="714" w:hanging="357"/>
        <w:jc w:val="both"/>
        <w:rPr>
          <w:rFonts w:eastAsia="Times New Roman"/>
          <w:color w:val="333333"/>
          <w:lang w:val="fr-FR" w:eastAsia="fr-FR"/>
        </w:rPr>
      </w:pPr>
      <w:r w:rsidRPr="00CC6B20">
        <w:rPr>
          <w:rFonts w:eastAsia="Times New Roman"/>
          <w:color w:val="333333"/>
          <w:lang w:val="fr-FR" w:eastAsia="fr-FR"/>
        </w:rPr>
        <w:t xml:space="preserve">Les négociations doivent avoir lieu entre les représentants du concessionnaire (indiquez le titre du représentant autorisé) et de l’autorité </w:t>
      </w:r>
      <w:proofErr w:type="spellStart"/>
      <w:r w:rsidRPr="00CC6B20">
        <w:rPr>
          <w:rFonts w:eastAsia="Times New Roman"/>
          <w:color w:val="333333"/>
          <w:lang w:val="fr-FR" w:eastAsia="fr-FR"/>
        </w:rPr>
        <w:t>concédante</w:t>
      </w:r>
      <w:proofErr w:type="spellEnd"/>
      <w:r w:rsidRPr="00CC6B20">
        <w:rPr>
          <w:rFonts w:eastAsia="Times New Roman"/>
          <w:color w:val="333333"/>
          <w:lang w:val="fr-FR" w:eastAsia="fr-FR"/>
        </w:rPr>
        <w:t xml:space="preserve"> (indiquez le titre du représentant autorisé) qui supervisent l'exécution ou la gestion du contrat.</w:t>
      </w:r>
    </w:p>
    <w:p w:rsidR="00C240C2" w:rsidRPr="00CC6B20" w:rsidRDefault="00C240C2" w:rsidP="00BA2C6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ind w:left="714" w:hanging="357"/>
        <w:jc w:val="both"/>
        <w:rPr>
          <w:rFonts w:eastAsia="Times New Roman"/>
          <w:color w:val="333333"/>
          <w:lang w:val="fr-FR" w:eastAsia="fr-FR"/>
        </w:rPr>
      </w:pPr>
      <w:r w:rsidRPr="00CC6B20">
        <w:rPr>
          <w:rFonts w:eastAsia="Times New Roman"/>
          <w:color w:val="333333"/>
          <w:lang w:val="fr-FR" w:eastAsia="fr-FR"/>
        </w:rPr>
        <w:t xml:space="preserve">Tous les renseignements échangés au cours de ces négociations devront être considérés comme des renseignements communiqués "sous toute réserve" pour les fins de négociations en vue d'une entente, et devront être considérés comme des renseignements à caractère confidentiel par les parties et leurs représentants, à moins que la loi ne le </w:t>
      </w:r>
      <w:proofErr w:type="gramStart"/>
      <w:r w:rsidRPr="00CC6B20">
        <w:rPr>
          <w:rFonts w:eastAsia="Times New Roman"/>
          <w:color w:val="333333"/>
          <w:lang w:val="fr-FR" w:eastAsia="fr-FR"/>
        </w:rPr>
        <w:t>prévoit</w:t>
      </w:r>
      <w:proofErr w:type="gramEnd"/>
      <w:r w:rsidRPr="00CC6B20">
        <w:rPr>
          <w:rFonts w:eastAsia="Times New Roman"/>
          <w:color w:val="333333"/>
          <w:lang w:val="fr-FR" w:eastAsia="fr-FR"/>
        </w:rPr>
        <w:t xml:space="preserve"> autrement. Toutefois, une preuve qui est autrement admissible ou qui peut être communiquée, ne saurait être rendue inadmissible ou non communicable du fait qu'elle a été utilisée pendant les négociations.</w:t>
      </w:r>
    </w:p>
    <w:p w:rsidR="00C240C2" w:rsidRPr="00CC6B20" w:rsidRDefault="00C240C2" w:rsidP="00BA2C6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ind w:left="714" w:hanging="357"/>
        <w:jc w:val="both"/>
        <w:rPr>
          <w:rFonts w:eastAsia="Times New Roman"/>
          <w:color w:val="333333"/>
          <w:lang w:val="fr-FR" w:eastAsia="fr-FR"/>
        </w:rPr>
      </w:pPr>
      <w:r w:rsidRPr="00CC6B20">
        <w:rPr>
          <w:rFonts w:eastAsia="Times New Roman"/>
          <w:color w:val="333333"/>
          <w:lang w:val="fr-FR" w:eastAsia="fr-FR"/>
        </w:rPr>
        <w:t>Si les parties ne règlent pas toutes les questions qui font l'objet du différend ou certaines d'entre elles dans un délai de </w:t>
      </w:r>
      <w:r w:rsidRPr="00CC6B20">
        <w:rPr>
          <w:rFonts w:eastAsia="Times New Roman"/>
          <w:noProof/>
          <w:color w:val="333333"/>
          <w:lang w:val="fr-FR" w:eastAsia="fr-FR"/>
        </w:rPr>
        <w:t>trente (30)</w:t>
      </w:r>
      <w:r w:rsidRPr="00CC6B20">
        <w:rPr>
          <w:rFonts w:eastAsia="Times New Roman"/>
          <w:color w:val="333333"/>
          <w:lang w:val="fr-FR" w:eastAsia="fr-FR"/>
        </w:rPr>
        <w:t> jours après que cet avis a été envoyé, les parties peuvent saisir l’Autorité de régulation des marchés publics qui devra régler les questions qui font l'objet du différend par le biais de la médiation, conformément à la réglementation en vigueur.</w:t>
      </w:r>
    </w:p>
    <w:p w:rsidR="00C240C2" w:rsidRPr="00CC6B20" w:rsidRDefault="00C240C2" w:rsidP="00C240C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color w:val="333333"/>
          <w:lang w:val="fr-FR" w:eastAsia="fr-FR"/>
        </w:rPr>
      </w:pPr>
      <w:r w:rsidRPr="00CC6B20">
        <w:rPr>
          <w:rFonts w:eastAsia="Times New Roman"/>
          <w:color w:val="333333"/>
          <w:lang w:val="fr-FR" w:eastAsia="fr-FR"/>
        </w:rPr>
        <w:t>Si les parties ne règlent pas toutes les questions qui font l'objet du différend par le biais de la médiation, les parties doivent, dans un délai trente (30) jours à partir de la date du rapport du médiateur, soumettre ces questions à l'arbitrage conformément aux dispositions de l’Acte uniforme de l’OHADA en vigueur.</w:t>
      </w:r>
    </w:p>
    <w:p w:rsidR="00C240C2" w:rsidRPr="00D41A78" w:rsidRDefault="00C240C2" w:rsidP="00C240C2">
      <w:pPr>
        <w:jc w:val="center"/>
      </w:pPr>
      <w:r w:rsidRPr="00D41A78">
        <w:t xml:space="preserve">Fait à </w:t>
      </w:r>
      <w:proofErr w:type="spellStart"/>
      <w:r w:rsidRPr="00D41A78">
        <w:t>Lomé</w:t>
      </w:r>
      <w:proofErr w:type="spellEnd"/>
    </w:p>
    <w:p w:rsidR="00C240C2" w:rsidRPr="00D41A78" w:rsidRDefault="00C240C2" w:rsidP="00C240C2">
      <w:pPr>
        <w:jc w:val="center"/>
      </w:pPr>
      <w:r w:rsidRPr="00D41A78">
        <w:t>Le …………………….</w:t>
      </w:r>
    </w:p>
    <w:p w:rsidR="00C240C2" w:rsidRPr="00D41A78" w:rsidRDefault="00C240C2" w:rsidP="00C240C2"/>
    <w:tbl>
      <w:tblPr>
        <w:tblW w:w="9187" w:type="dxa"/>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593"/>
        <w:gridCol w:w="4594"/>
      </w:tblGrid>
      <w:tr w:rsidR="00C240C2" w:rsidRPr="00CC6B20" w:rsidTr="00CC6B20">
        <w:trPr>
          <w:trHeight w:val="1293"/>
        </w:trPr>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0C2" w:rsidRPr="00D41A78" w:rsidRDefault="00C240C2" w:rsidP="00CC6B20">
            <w:pPr>
              <w:jc w:val="center"/>
              <w:rPr>
                <w:lang w:val="fr-FR"/>
              </w:rPr>
            </w:pPr>
            <w:r w:rsidRPr="00D41A78">
              <w:rPr>
                <w:lang w:val="fr-FR"/>
              </w:rPr>
              <w:t>Pour le concessionnaire</w:t>
            </w:r>
          </w:p>
          <w:p w:rsidR="00C240C2" w:rsidRPr="00D41A78" w:rsidRDefault="00C240C2" w:rsidP="00CC6B20">
            <w:pPr>
              <w:rPr>
                <w:lang w:val="fr-FR"/>
              </w:rPr>
            </w:pPr>
          </w:p>
          <w:p w:rsidR="00C240C2" w:rsidRPr="00D41A78" w:rsidRDefault="00C240C2" w:rsidP="00CC6B20">
            <w:pPr>
              <w:jc w:val="center"/>
              <w:rPr>
                <w:lang w:val="fr-FR"/>
              </w:rPr>
            </w:pPr>
            <w:r w:rsidRPr="00D41A78">
              <w:rPr>
                <w:lang w:val="fr-FR"/>
              </w:rPr>
              <w:t>[</w:t>
            </w:r>
            <w:r w:rsidRPr="00D41A78">
              <w:rPr>
                <w:i/>
                <w:iCs/>
                <w:lang w:val="fr-FR"/>
              </w:rPr>
              <w:t>signature</w:t>
            </w:r>
            <w:r w:rsidRPr="00D41A78">
              <w:rPr>
                <w:lang w:val="fr-FR"/>
              </w:rPr>
              <w:t>]</w:t>
            </w:r>
          </w:p>
          <w:p w:rsidR="00C240C2" w:rsidRPr="00D41A78" w:rsidRDefault="00C240C2" w:rsidP="00CC6B20">
            <w:pPr>
              <w:jc w:val="center"/>
              <w:rPr>
                <w:lang w:val="fr-FR"/>
              </w:rPr>
            </w:pPr>
          </w:p>
          <w:p w:rsidR="00C240C2" w:rsidRPr="00D41A78" w:rsidRDefault="00C240C2" w:rsidP="00CC6B20">
            <w:pPr>
              <w:jc w:val="center"/>
              <w:rPr>
                <w:lang w:val="fr-FR"/>
              </w:rPr>
            </w:pPr>
            <w:r w:rsidRPr="00D41A78">
              <w:rPr>
                <w:lang w:val="fr-FR"/>
              </w:rPr>
              <w:t>Nom et Prénom</w:t>
            </w:r>
          </w:p>
        </w:tc>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0C2" w:rsidRPr="00D41A78" w:rsidRDefault="00C240C2" w:rsidP="00CC6B20">
            <w:pPr>
              <w:jc w:val="center"/>
              <w:rPr>
                <w:lang w:val="fr-FR"/>
              </w:rPr>
            </w:pPr>
            <w:r w:rsidRPr="00D41A78">
              <w:rPr>
                <w:lang w:val="fr-FR"/>
              </w:rPr>
              <w:t xml:space="preserve">Pour l’autorité </w:t>
            </w:r>
            <w:proofErr w:type="spellStart"/>
            <w:r w:rsidRPr="00D41A78">
              <w:rPr>
                <w:lang w:val="fr-FR"/>
              </w:rPr>
              <w:t>concédante</w:t>
            </w:r>
            <w:proofErr w:type="spellEnd"/>
          </w:p>
          <w:p w:rsidR="00C240C2" w:rsidRPr="00D41A78" w:rsidRDefault="00C240C2" w:rsidP="00CC6B20">
            <w:pPr>
              <w:jc w:val="center"/>
              <w:rPr>
                <w:lang w:val="fr-FR"/>
              </w:rPr>
            </w:pPr>
          </w:p>
          <w:p w:rsidR="00C240C2" w:rsidRPr="00D41A78" w:rsidRDefault="00C240C2" w:rsidP="00CC6B20">
            <w:pPr>
              <w:jc w:val="center"/>
              <w:rPr>
                <w:lang w:val="fr-FR"/>
              </w:rPr>
            </w:pPr>
            <w:r w:rsidRPr="00D41A78">
              <w:rPr>
                <w:lang w:val="fr-FR"/>
              </w:rPr>
              <w:t>[</w:t>
            </w:r>
            <w:r w:rsidRPr="00D41A78">
              <w:rPr>
                <w:i/>
                <w:iCs/>
                <w:lang w:val="fr-FR"/>
              </w:rPr>
              <w:t>signature</w:t>
            </w:r>
            <w:r w:rsidRPr="00D41A78">
              <w:rPr>
                <w:lang w:val="fr-FR"/>
              </w:rPr>
              <w:t>]</w:t>
            </w:r>
          </w:p>
          <w:p w:rsidR="00C240C2" w:rsidRPr="00D41A78" w:rsidRDefault="00C240C2" w:rsidP="00CC6B20">
            <w:pPr>
              <w:jc w:val="center"/>
              <w:rPr>
                <w:lang w:val="fr-FR"/>
              </w:rPr>
            </w:pPr>
          </w:p>
          <w:p w:rsidR="00C240C2" w:rsidRPr="00D41A78" w:rsidRDefault="00C240C2" w:rsidP="00CC6B20">
            <w:pPr>
              <w:jc w:val="center"/>
              <w:rPr>
                <w:lang w:val="fr-FR"/>
              </w:rPr>
            </w:pPr>
            <w:r w:rsidRPr="00D41A78">
              <w:rPr>
                <w:lang w:val="fr-FR"/>
              </w:rPr>
              <w:t>Nom et Prénom</w:t>
            </w:r>
          </w:p>
        </w:tc>
      </w:tr>
      <w:tr w:rsidR="00C240C2" w:rsidRPr="00CC6B20" w:rsidTr="00CC6B20">
        <w:trPr>
          <w:trHeight w:val="333"/>
        </w:trPr>
        <w:tc>
          <w:tcPr>
            <w:tcW w:w="91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0C2" w:rsidRPr="00D41A78" w:rsidRDefault="00C240C2" w:rsidP="00CC6B20">
            <w:pPr>
              <w:jc w:val="center"/>
              <w:rPr>
                <w:lang w:val="fr-FR"/>
              </w:rPr>
            </w:pPr>
            <w:r>
              <w:rPr>
                <w:lang w:val="fr-FR"/>
              </w:rPr>
              <w:t>A</w:t>
            </w:r>
            <w:r w:rsidRPr="00D41A78">
              <w:rPr>
                <w:lang w:val="fr-FR"/>
              </w:rPr>
              <w:t>pprouvé en [</w:t>
            </w:r>
            <w:r w:rsidRPr="00D41A78">
              <w:rPr>
                <w:i/>
                <w:iCs/>
                <w:lang w:val="fr-FR"/>
              </w:rPr>
              <w:t>insérer l’instance approbatrice, par exemple « conseil des ministres »]</w:t>
            </w:r>
          </w:p>
        </w:tc>
      </w:tr>
    </w:tbl>
    <w:p w:rsidR="00B36792" w:rsidRPr="007322EE" w:rsidRDefault="00B36792" w:rsidP="002C358F">
      <w:pPr>
        <w:jc w:val="center"/>
        <w:rPr>
          <w:lang w:val="fr-FR"/>
        </w:rPr>
      </w:pPr>
    </w:p>
    <w:sectPr w:rsidR="00B36792" w:rsidRPr="007322EE" w:rsidSect="00544C61">
      <w:headerReference w:type="default" r:id="rId10"/>
      <w:footerReference w:type="default" r:id="rId11"/>
      <w:pgSz w:w="11900" w:h="16840"/>
      <w:pgMar w:top="1417" w:right="1417" w:bottom="1276"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1B" w:rsidRDefault="00B0451B">
      <w:r>
        <w:separator/>
      </w:r>
    </w:p>
  </w:endnote>
  <w:endnote w:type="continuationSeparator" w:id="0">
    <w:p w:rsidR="00B0451B" w:rsidRDefault="00B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20" w:rsidRDefault="00CC6B20">
    <w:pPr>
      <w:pStyle w:val="Pieddepage"/>
      <w:tabs>
        <w:tab w:val="clear" w:pos="9072"/>
        <w:tab w:val="right" w:pos="9046"/>
      </w:tabs>
      <w:jc w:val="right"/>
    </w:pPr>
    <w:r>
      <w:fldChar w:fldCharType="begin"/>
    </w:r>
    <w:r>
      <w:instrText xml:space="preserve"> PAGE </w:instrText>
    </w:r>
    <w:r>
      <w:fldChar w:fldCharType="separate"/>
    </w:r>
    <w:r w:rsidR="002429F7">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1B" w:rsidRDefault="00B0451B">
      <w:r>
        <w:separator/>
      </w:r>
    </w:p>
  </w:footnote>
  <w:footnote w:type="continuationSeparator" w:id="0">
    <w:p w:rsidR="00B0451B" w:rsidRDefault="00B0451B">
      <w:r>
        <w:continuationSeparator/>
      </w:r>
    </w:p>
  </w:footnote>
  <w:footnote w:type="continuationNotice" w:id="1">
    <w:p w:rsidR="00B0451B" w:rsidRDefault="00B0451B"/>
  </w:footnote>
  <w:footnote w:id="2">
    <w:p w:rsidR="00CC6B20" w:rsidRPr="0090245D" w:rsidRDefault="00CC6B20" w:rsidP="00C240C2">
      <w:pPr>
        <w:pStyle w:val="Notedebasdepage"/>
        <w:tabs>
          <w:tab w:val="clear" w:pos="454"/>
        </w:tabs>
        <w:ind w:left="142" w:hanging="142"/>
        <w:rPr>
          <w:rFonts w:ascii="Times New Roman" w:hAnsi="Times New Roman" w:cs="Times New Roman"/>
        </w:rPr>
      </w:pPr>
      <w:r w:rsidRPr="00663038">
        <w:rPr>
          <w:rFonts w:ascii="Times New Roman" w:hAnsi="Times New Roman" w:cs="Times New Roman"/>
          <w:i/>
          <w:iCs/>
          <w:sz w:val="24"/>
          <w:szCs w:val="24"/>
          <w:vertAlign w:val="superscript"/>
        </w:rPr>
        <w:footnoteRef/>
      </w:r>
      <w:r>
        <w:rPr>
          <w:rFonts w:eastAsia="Arial Unicode MS" w:hAnsi="Arial Unicode MS" w:cs="Arial Unicode MS"/>
        </w:rPr>
        <w:t xml:space="preserve"> </w:t>
      </w:r>
      <w:r w:rsidRPr="0090245D">
        <w:rPr>
          <w:rFonts w:ascii="Times New Roman" w:eastAsia="Arial Unicode MS" w:hAnsi="Times New Roman" w:cs="Times New Roman"/>
        </w:rPr>
        <w:t>Les montants des p</w:t>
      </w:r>
      <w:r w:rsidRPr="0090245D">
        <w:rPr>
          <w:rFonts w:ascii="Times New Roman" w:hAnsi="Times New Roman" w:cs="Times New Roman"/>
        </w:rPr>
        <w:t>é</w:t>
      </w:r>
      <w:r w:rsidRPr="0090245D">
        <w:rPr>
          <w:rFonts w:ascii="Times New Roman" w:eastAsia="Arial Unicode MS" w:hAnsi="Times New Roman" w:cs="Times New Roman"/>
        </w:rPr>
        <w:t>nalit</w:t>
      </w:r>
      <w:r w:rsidRPr="0090245D">
        <w:rPr>
          <w:rFonts w:ascii="Times New Roman" w:hAnsi="Times New Roman" w:cs="Times New Roman"/>
        </w:rPr>
        <w:t>é</w:t>
      </w:r>
      <w:r w:rsidRPr="0090245D">
        <w:rPr>
          <w:rFonts w:ascii="Times New Roman" w:eastAsia="Arial Unicode MS" w:hAnsi="Times New Roman" w:cs="Times New Roman"/>
        </w:rPr>
        <w:t xml:space="preserve">s devront correspondre </w:t>
      </w:r>
      <w:r w:rsidRPr="0090245D">
        <w:rPr>
          <w:rFonts w:ascii="Times New Roman" w:hAnsi="Times New Roman" w:cs="Times New Roman"/>
        </w:rPr>
        <w:t xml:space="preserve">à </w:t>
      </w:r>
      <w:r w:rsidRPr="0090245D">
        <w:rPr>
          <w:rFonts w:ascii="Times New Roman" w:eastAsia="Arial Unicode MS" w:hAnsi="Times New Roman" w:cs="Times New Roman"/>
        </w:rPr>
        <w:t>la valeur susceptible de r</w:t>
      </w:r>
      <w:r w:rsidRPr="0090245D">
        <w:rPr>
          <w:rFonts w:ascii="Times New Roman" w:hAnsi="Times New Roman" w:cs="Times New Roman"/>
        </w:rPr>
        <w:t>é</w:t>
      </w:r>
      <w:r w:rsidRPr="0090245D">
        <w:rPr>
          <w:rFonts w:ascii="Times New Roman" w:eastAsia="Arial Unicode MS" w:hAnsi="Times New Roman" w:cs="Times New Roman"/>
        </w:rPr>
        <w:t>parer le pr</w:t>
      </w:r>
      <w:r w:rsidRPr="0090245D">
        <w:rPr>
          <w:rFonts w:ascii="Times New Roman" w:hAnsi="Times New Roman" w:cs="Times New Roman"/>
        </w:rPr>
        <w:t>é</w:t>
      </w:r>
      <w:r w:rsidRPr="0090245D">
        <w:rPr>
          <w:rFonts w:ascii="Times New Roman" w:eastAsia="Arial Unicode MS" w:hAnsi="Times New Roman" w:cs="Times New Roman"/>
        </w:rPr>
        <w:t>judice caus</w:t>
      </w:r>
      <w:r w:rsidRPr="0090245D">
        <w:rPr>
          <w:rFonts w:ascii="Times New Roman" w:hAnsi="Times New Roman" w:cs="Times New Roman"/>
        </w:rPr>
        <w:t xml:space="preserve">é </w:t>
      </w:r>
      <w:r w:rsidRPr="0090245D">
        <w:rPr>
          <w:rFonts w:ascii="Times New Roman" w:eastAsia="Arial Unicode MS" w:hAnsi="Times New Roman" w:cs="Times New Roman"/>
        </w:rPr>
        <w:t xml:space="preserve">aux usagers et/ou </w:t>
      </w:r>
      <w:r w:rsidRPr="0090245D">
        <w:rPr>
          <w:rFonts w:ascii="Times New Roman" w:hAnsi="Times New Roman" w:cs="Times New Roman"/>
        </w:rPr>
        <w:t xml:space="preserve">à </w:t>
      </w:r>
      <w:r w:rsidRPr="0090245D">
        <w:rPr>
          <w:rFonts w:ascii="Times New Roman" w:eastAsia="Arial Unicode MS" w:hAnsi="Times New Roman" w:cs="Times New Roman"/>
        </w:rPr>
        <w:t>l</w:t>
      </w:r>
      <w:r w:rsidRPr="0090245D">
        <w:rPr>
          <w:rFonts w:ascii="Times New Roman" w:hAnsi="Times New Roman" w:cs="Times New Roman"/>
        </w:rPr>
        <w:t>’</w:t>
      </w:r>
      <w:r w:rsidRPr="0090245D">
        <w:rPr>
          <w:rFonts w:ascii="Times New Roman" w:eastAsia="Arial Unicode MS" w:hAnsi="Times New Roman" w:cs="Times New Roman"/>
        </w:rPr>
        <w:t>autorit</w:t>
      </w:r>
      <w:r w:rsidRPr="0090245D">
        <w:rPr>
          <w:rFonts w:ascii="Times New Roman" w:hAnsi="Times New Roman" w:cs="Times New Roman"/>
        </w:rPr>
        <w:t xml:space="preserve">é </w:t>
      </w:r>
      <w:r w:rsidRPr="0090245D">
        <w:rPr>
          <w:rFonts w:ascii="Times New Roman" w:eastAsia="Arial Unicode MS" w:hAnsi="Times New Roman" w:cs="Times New Roman"/>
        </w:rPr>
        <w:t>d</w:t>
      </w:r>
      <w:r w:rsidRPr="0090245D">
        <w:rPr>
          <w:rFonts w:ascii="Times New Roman" w:hAnsi="Times New Roman" w:cs="Times New Roman"/>
        </w:rPr>
        <w:t>é</w:t>
      </w:r>
      <w:r w:rsidRPr="0090245D">
        <w:rPr>
          <w:rFonts w:ascii="Times New Roman" w:eastAsia="Arial Unicode MS" w:hAnsi="Times New Roman" w:cs="Times New Roman"/>
        </w:rPr>
        <w:t>l</w:t>
      </w:r>
      <w:r w:rsidRPr="0090245D">
        <w:rPr>
          <w:rFonts w:ascii="Times New Roman" w:hAnsi="Times New Roman" w:cs="Times New Roman"/>
        </w:rPr>
        <w:t>é</w:t>
      </w:r>
      <w:r w:rsidRPr="0090245D">
        <w:rPr>
          <w:rFonts w:ascii="Times New Roman" w:eastAsia="Arial Unicode MS" w:hAnsi="Times New Roman" w:cs="Times New Roman"/>
        </w:rPr>
        <w:t>gante et d</w:t>
      </w:r>
      <w:r w:rsidRPr="0090245D">
        <w:rPr>
          <w:rFonts w:ascii="Times New Roman" w:hAnsi="Times New Roman" w:cs="Times New Roman"/>
        </w:rPr>
        <w:t>é</w:t>
      </w:r>
      <w:r w:rsidRPr="0090245D">
        <w:rPr>
          <w:rFonts w:ascii="Times New Roman" w:eastAsia="Arial Unicode MS" w:hAnsi="Times New Roman" w:cs="Times New Roman"/>
        </w:rPr>
        <w:t>termin</w:t>
      </w:r>
      <w:r w:rsidRPr="0090245D">
        <w:rPr>
          <w:rFonts w:ascii="Times New Roman" w:hAnsi="Times New Roman" w:cs="Times New Roman"/>
        </w:rPr>
        <w:t>é</w:t>
      </w:r>
      <w:r w:rsidRPr="0090245D">
        <w:rPr>
          <w:rFonts w:ascii="Times New Roman" w:eastAsia="Arial Unicode MS" w:hAnsi="Times New Roman" w:cs="Times New Roman"/>
        </w:rPr>
        <w:t>e sur la base d</w:t>
      </w:r>
      <w:r w:rsidRPr="0090245D">
        <w:rPr>
          <w:rFonts w:ascii="Times New Roman" w:hAnsi="Times New Roman" w:cs="Times New Roman"/>
        </w:rPr>
        <w:t>’</w:t>
      </w:r>
      <w:r w:rsidRPr="0090245D">
        <w:rPr>
          <w:rFonts w:ascii="Times New Roman" w:eastAsia="Arial Unicode MS" w:hAnsi="Times New Roman" w:cs="Times New Roman"/>
        </w:rPr>
        <w:t xml:space="preserve">une </w:t>
      </w:r>
      <w:r w:rsidRPr="0090245D">
        <w:rPr>
          <w:rFonts w:ascii="Times New Roman" w:hAnsi="Times New Roman" w:cs="Times New Roman"/>
        </w:rPr>
        <w:t>é</w:t>
      </w:r>
      <w:r w:rsidRPr="0090245D">
        <w:rPr>
          <w:rFonts w:ascii="Times New Roman" w:eastAsia="Arial Unicode MS" w:hAnsi="Times New Roman" w:cs="Times New Roman"/>
        </w:rPr>
        <w:t>tude</w:t>
      </w:r>
      <w:r w:rsidRPr="0090245D">
        <w:rPr>
          <w:rFonts w:ascii="Times New Roman" w:hAnsi="Times New Roman" w:cs="Times New Roman"/>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20" w:rsidRDefault="00CC6B20">
    <w:pPr>
      <w:pStyle w:val="CorpsA"/>
      <w:jc w:val="center"/>
      <w:rPr>
        <w:sz w:val="16"/>
        <w:szCs w:val="16"/>
      </w:rPr>
    </w:pPr>
    <w:r>
      <w:rPr>
        <w:sz w:val="16"/>
        <w:szCs w:val="16"/>
      </w:rPr>
      <w:t xml:space="preserve">      </w:t>
    </w:r>
  </w:p>
  <w:p w:rsidR="00CC6B20" w:rsidRDefault="00CC6B20">
    <w:pPr>
      <w:pStyle w:val="CorpsA"/>
      <w:jc w:val="center"/>
    </w:pPr>
    <w:r>
      <w:rPr>
        <w:color w:val="000000"/>
        <w:sz w:val="16"/>
        <w:szCs w:val="16"/>
        <w:u w:color="000000"/>
      </w:rPr>
      <w:t xml:space="preserve">    </w:t>
    </w:r>
    <w:r>
      <w:rPr>
        <w:color w:val="000000"/>
        <w:sz w:val="20"/>
        <w:szCs w:val="20"/>
        <w:u w:color="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F39"/>
    <w:multiLevelType w:val="hybridMultilevel"/>
    <w:tmpl w:val="D6CAB544"/>
    <w:lvl w:ilvl="0" w:tplc="8FF6325A">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230B8"/>
    <w:multiLevelType w:val="multilevel"/>
    <w:tmpl w:val="8EC83162"/>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AFC13CE"/>
    <w:multiLevelType w:val="multilevel"/>
    <w:tmpl w:val="D584EB08"/>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F085DD3"/>
    <w:multiLevelType w:val="multilevel"/>
    <w:tmpl w:val="76E6D4DE"/>
    <w:styleLink w:val="Liste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F5E3376"/>
    <w:multiLevelType w:val="multilevel"/>
    <w:tmpl w:val="01186F6C"/>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0FCE14EE"/>
    <w:multiLevelType w:val="multilevel"/>
    <w:tmpl w:val="3108704A"/>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1117088"/>
    <w:multiLevelType w:val="multilevel"/>
    <w:tmpl w:val="E448540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A3E7517"/>
    <w:multiLevelType w:val="multilevel"/>
    <w:tmpl w:val="66D6821C"/>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D6844AA"/>
    <w:multiLevelType w:val="multilevel"/>
    <w:tmpl w:val="F6584390"/>
    <w:styleLink w:val="List2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9">
    <w:nsid w:val="1F204272"/>
    <w:multiLevelType w:val="hybridMultilevel"/>
    <w:tmpl w:val="897E17E0"/>
    <w:lvl w:ilvl="0" w:tplc="3A1471E8">
      <w:start w:val="29"/>
      <w:numFmt w:val="bullet"/>
      <w:lvlText w:val="-"/>
      <w:lvlJc w:val="left"/>
      <w:pPr>
        <w:ind w:left="1854" w:hanging="360"/>
      </w:pPr>
      <w:rPr>
        <w:rFonts w:ascii="Times New Roman" w:eastAsia="Arial Unicode MS"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204B0D9E"/>
    <w:multiLevelType w:val="multilevel"/>
    <w:tmpl w:val="549C7450"/>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58B120F"/>
    <w:multiLevelType w:val="multilevel"/>
    <w:tmpl w:val="E05A7088"/>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25932C96"/>
    <w:multiLevelType w:val="multilevel"/>
    <w:tmpl w:val="5BC2BA14"/>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25DE73DE"/>
    <w:multiLevelType w:val="multilevel"/>
    <w:tmpl w:val="0D7E05DE"/>
    <w:styleLink w:val="List17"/>
    <w:lvl w:ilvl="0">
      <w:start w:val="29"/>
      <w:numFmt w:val="bullet"/>
      <w:lvlText w:val="-"/>
      <w:lvlJc w:val="left"/>
      <w:rPr>
        <w:rFonts w:ascii="Times New Roman" w:eastAsia="Arial Unicode MS" w:hAnsi="Times New Roman" w:cs="Times New Roman"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67170A1"/>
    <w:multiLevelType w:val="multilevel"/>
    <w:tmpl w:val="3E828E84"/>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2883622A"/>
    <w:multiLevelType w:val="multilevel"/>
    <w:tmpl w:val="5AE469F6"/>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293347F2"/>
    <w:multiLevelType w:val="multilevel"/>
    <w:tmpl w:val="B3E26B32"/>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09337D8"/>
    <w:multiLevelType w:val="hybridMultilevel"/>
    <w:tmpl w:val="539E4320"/>
    <w:lvl w:ilvl="0" w:tplc="8FF6325A">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A85334"/>
    <w:multiLevelType w:val="multilevel"/>
    <w:tmpl w:val="5954593E"/>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375D3B59"/>
    <w:multiLevelType w:val="multilevel"/>
    <w:tmpl w:val="221A9CEE"/>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3BB55A71"/>
    <w:multiLevelType w:val="multilevel"/>
    <w:tmpl w:val="E54E840C"/>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400B2C7E"/>
    <w:multiLevelType w:val="hybridMultilevel"/>
    <w:tmpl w:val="2138DC50"/>
    <w:lvl w:ilvl="0" w:tplc="8FF6325A">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D149AB"/>
    <w:multiLevelType w:val="multilevel"/>
    <w:tmpl w:val="B4F48A26"/>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45E5227E"/>
    <w:multiLevelType w:val="hybridMultilevel"/>
    <w:tmpl w:val="D85E3260"/>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4">
    <w:nsid w:val="471D7239"/>
    <w:multiLevelType w:val="multilevel"/>
    <w:tmpl w:val="9A84661A"/>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48AA778D"/>
    <w:multiLevelType w:val="multilevel"/>
    <w:tmpl w:val="4C908B42"/>
    <w:styleLink w:val="Liste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49DF2927"/>
    <w:multiLevelType w:val="multilevel"/>
    <w:tmpl w:val="DFBA7546"/>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4A6A108C"/>
    <w:multiLevelType w:val="multilevel"/>
    <w:tmpl w:val="E8EE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F42E6C"/>
    <w:multiLevelType w:val="hybridMultilevel"/>
    <w:tmpl w:val="1F8ED69C"/>
    <w:lvl w:ilvl="0" w:tplc="8FF6325A">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6B22A0"/>
    <w:multiLevelType w:val="hybridMultilevel"/>
    <w:tmpl w:val="2B92CBCC"/>
    <w:lvl w:ilvl="0" w:tplc="3A1471E8">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B37E99"/>
    <w:multiLevelType w:val="hybridMultilevel"/>
    <w:tmpl w:val="F5A8C548"/>
    <w:lvl w:ilvl="0" w:tplc="8FF6325A">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4E3273"/>
    <w:multiLevelType w:val="multilevel"/>
    <w:tmpl w:val="2104E852"/>
    <w:styleLink w:val="Liste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5C255234"/>
    <w:multiLevelType w:val="multilevel"/>
    <w:tmpl w:val="A1407CE2"/>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69DE497E"/>
    <w:multiLevelType w:val="multilevel"/>
    <w:tmpl w:val="7C08C3BA"/>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6B446545"/>
    <w:multiLevelType w:val="multilevel"/>
    <w:tmpl w:val="A016FCC4"/>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71907B1B"/>
    <w:multiLevelType w:val="multilevel"/>
    <w:tmpl w:val="2A427EF2"/>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792F533F"/>
    <w:multiLevelType w:val="hybridMultilevel"/>
    <w:tmpl w:val="C70CB160"/>
    <w:lvl w:ilvl="0" w:tplc="8FF6325A">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9F4FAE"/>
    <w:multiLevelType w:val="multilevel"/>
    <w:tmpl w:val="2DD0CF3A"/>
    <w:lvl w:ilvl="0">
      <w:start w:val="29"/>
      <w:numFmt w:val="bullet"/>
      <w:lvlText w:val="-"/>
      <w:lvlJc w:val="left"/>
      <w:pPr>
        <w:tabs>
          <w:tab w:val="num" w:pos="720"/>
        </w:tabs>
        <w:ind w:left="720" w:hanging="720"/>
      </w:pPr>
      <w:rPr>
        <w:rFonts w:ascii="Times New Roman" w:eastAsia="Arial Unicode MS"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E11259B"/>
    <w:multiLevelType w:val="multilevel"/>
    <w:tmpl w:val="ABD0BA0A"/>
    <w:styleLink w:val="Liste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7E276E7A"/>
    <w:multiLevelType w:val="multilevel"/>
    <w:tmpl w:val="A88EFF6A"/>
    <w:lvl w:ilvl="0">
      <w:start w:val="29"/>
      <w:numFmt w:val="bullet"/>
      <w:lvlText w:val="-"/>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nsid w:val="7E972888"/>
    <w:multiLevelType w:val="hybridMultilevel"/>
    <w:tmpl w:val="5E08B9B6"/>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num w:numId="1">
    <w:abstractNumId w:val="5"/>
  </w:num>
  <w:num w:numId="2">
    <w:abstractNumId w:val="19"/>
  </w:num>
  <w:num w:numId="3">
    <w:abstractNumId w:val="3"/>
  </w:num>
  <w:num w:numId="4">
    <w:abstractNumId w:val="25"/>
  </w:num>
  <w:num w:numId="5">
    <w:abstractNumId w:val="31"/>
  </w:num>
  <w:num w:numId="6">
    <w:abstractNumId w:val="38"/>
  </w:num>
  <w:num w:numId="7">
    <w:abstractNumId w:val="20"/>
  </w:num>
  <w:num w:numId="8">
    <w:abstractNumId w:val="18"/>
  </w:num>
  <w:num w:numId="9">
    <w:abstractNumId w:val="22"/>
  </w:num>
  <w:num w:numId="10">
    <w:abstractNumId w:val="15"/>
  </w:num>
  <w:num w:numId="11">
    <w:abstractNumId w:val="35"/>
  </w:num>
  <w:num w:numId="12">
    <w:abstractNumId w:val="14"/>
  </w:num>
  <w:num w:numId="13">
    <w:abstractNumId w:val="34"/>
  </w:num>
  <w:num w:numId="14">
    <w:abstractNumId w:val="11"/>
  </w:num>
  <w:num w:numId="15">
    <w:abstractNumId w:val="4"/>
  </w:num>
  <w:num w:numId="16">
    <w:abstractNumId w:val="7"/>
  </w:num>
  <w:num w:numId="17">
    <w:abstractNumId w:val="1"/>
  </w:num>
  <w:num w:numId="18">
    <w:abstractNumId w:val="13"/>
  </w:num>
  <w:num w:numId="19">
    <w:abstractNumId w:val="24"/>
  </w:num>
  <w:num w:numId="20">
    <w:abstractNumId w:val="26"/>
  </w:num>
  <w:num w:numId="21">
    <w:abstractNumId w:val="16"/>
  </w:num>
  <w:num w:numId="22">
    <w:abstractNumId w:val="10"/>
  </w:num>
  <w:num w:numId="23">
    <w:abstractNumId w:val="2"/>
  </w:num>
  <w:num w:numId="24">
    <w:abstractNumId w:val="6"/>
  </w:num>
  <w:num w:numId="25">
    <w:abstractNumId w:val="8"/>
  </w:num>
  <w:num w:numId="26">
    <w:abstractNumId w:val="12"/>
  </w:num>
  <w:num w:numId="27">
    <w:abstractNumId w:val="32"/>
  </w:num>
  <w:num w:numId="28">
    <w:abstractNumId w:val="33"/>
  </w:num>
  <w:num w:numId="29">
    <w:abstractNumId w:val="3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0"/>
  </w:num>
  <w:num w:numId="50">
    <w:abstractNumId w:val="0"/>
  </w:num>
  <w:num w:numId="51">
    <w:abstractNumId w:val="17"/>
  </w:num>
  <w:num w:numId="52">
    <w:abstractNumId w:val="23"/>
  </w:num>
  <w:num w:numId="53">
    <w:abstractNumId w:val="28"/>
  </w:num>
  <w:num w:numId="54">
    <w:abstractNumId w:val="21"/>
  </w:num>
  <w:num w:numId="55">
    <w:abstractNumId w:val="37"/>
  </w:num>
  <w:num w:numId="56">
    <w:abstractNumId w:val="9"/>
  </w:num>
  <w:num w:numId="57">
    <w:abstractNumId w:val="29"/>
  </w:num>
  <w:num w:numId="58">
    <w:abstractNumId w:val="27"/>
  </w:num>
  <w:num w:numId="5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92"/>
    <w:rsid w:val="00006C3C"/>
    <w:rsid w:val="0001017C"/>
    <w:rsid w:val="00017062"/>
    <w:rsid w:val="000244B8"/>
    <w:rsid w:val="00042506"/>
    <w:rsid w:val="00053F50"/>
    <w:rsid w:val="00057C0E"/>
    <w:rsid w:val="000B7793"/>
    <w:rsid w:val="000E12F3"/>
    <w:rsid w:val="000F734B"/>
    <w:rsid w:val="0010247C"/>
    <w:rsid w:val="00111408"/>
    <w:rsid w:val="00124DFA"/>
    <w:rsid w:val="00147120"/>
    <w:rsid w:val="001526E7"/>
    <w:rsid w:val="00152863"/>
    <w:rsid w:val="001838D4"/>
    <w:rsid w:val="001B35CA"/>
    <w:rsid w:val="001B780C"/>
    <w:rsid w:val="001C1609"/>
    <w:rsid w:val="001D786C"/>
    <w:rsid w:val="00230468"/>
    <w:rsid w:val="002429F7"/>
    <w:rsid w:val="00275466"/>
    <w:rsid w:val="002877A3"/>
    <w:rsid w:val="002929A0"/>
    <w:rsid w:val="002A29D7"/>
    <w:rsid w:val="002A736C"/>
    <w:rsid w:val="002B5ADE"/>
    <w:rsid w:val="002C358F"/>
    <w:rsid w:val="002D19C1"/>
    <w:rsid w:val="002E5E4A"/>
    <w:rsid w:val="002E63C8"/>
    <w:rsid w:val="003050D3"/>
    <w:rsid w:val="003309A7"/>
    <w:rsid w:val="003333F1"/>
    <w:rsid w:val="00361475"/>
    <w:rsid w:val="003E236A"/>
    <w:rsid w:val="004213CD"/>
    <w:rsid w:val="00450865"/>
    <w:rsid w:val="004509DB"/>
    <w:rsid w:val="00476F2C"/>
    <w:rsid w:val="00486991"/>
    <w:rsid w:val="00497FC9"/>
    <w:rsid w:val="004D0338"/>
    <w:rsid w:val="004D62B3"/>
    <w:rsid w:val="004D6757"/>
    <w:rsid w:val="004E4DF5"/>
    <w:rsid w:val="00507E53"/>
    <w:rsid w:val="00544C61"/>
    <w:rsid w:val="00567792"/>
    <w:rsid w:val="005A6B39"/>
    <w:rsid w:val="005D429E"/>
    <w:rsid w:val="005E1EA7"/>
    <w:rsid w:val="00613E4F"/>
    <w:rsid w:val="00620ADD"/>
    <w:rsid w:val="00627F9A"/>
    <w:rsid w:val="00630701"/>
    <w:rsid w:val="006341B3"/>
    <w:rsid w:val="00634BBA"/>
    <w:rsid w:val="00640D74"/>
    <w:rsid w:val="00663038"/>
    <w:rsid w:val="006B3041"/>
    <w:rsid w:val="007322EE"/>
    <w:rsid w:val="00734F05"/>
    <w:rsid w:val="00794CB7"/>
    <w:rsid w:val="007B2644"/>
    <w:rsid w:val="007E2234"/>
    <w:rsid w:val="007F77D1"/>
    <w:rsid w:val="008054B7"/>
    <w:rsid w:val="00832641"/>
    <w:rsid w:val="00846ADC"/>
    <w:rsid w:val="00850C92"/>
    <w:rsid w:val="008743E1"/>
    <w:rsid w:val="0087620D"/>
    <w:rsid w:val="00880712"/>
    <w:rsid w:val="00881BB8"/>
    <w:rsid w:val="008A39B1"/>
    <w:rsid w:val="008D0B25"/>
    <w:rsid w:val="0090245D"/>
    <w:rsid w:val="0092020B"/>
    <w:rsid w:val="00936DA5"/>
    <w:rsid w:val="009B42F5"/>
    <w:rsid w:val="009B5F3A"/>
    <w:rsid w:val="009C5A17"/>
    <w:rsid w:val="009F3455"/>
    <w:rsid w:val="009F7321"/>
    <w:rsid w:val="00A4730E"/>
    <w:rsid w:val="00A83D9D"/>
    <w:rsid w:val="00AB0D9C"/>
    <w:rsid w:val="00AB2E54"/>
    <w:rsid w:val="00AF1CE4"/>
    <w:rsid w:val="00AF4D97"/>
    <w:rsid w:val="00B01867"/>
    <w:rsid w:val="00B0451B"/>
    <w:rsid w:val="00B14204"/>
    <w:rsid w:val="00B2006A"/>
    <w:rsid w:val="00B36792"/>
    <w:rsid w:val="00B51385"/>
    <w:rsid w:val="00B7611B"/>
    <w:rsid w:val="00BA2C6A"/>
    <w:rsid w:val="00BA488B"/>
    <w:rsid w:val="00BA64B0"/>
    <w:rsid w:val="00BC07B5"/>
    <w:rsid w:val="00BD623B"/>
    <w:rsid w:val="00C240C2"/>
    <w:rsid w:val="00C360C2"/>
    <w:rsid w:val="00C43D20"/>
    <w:rsid w:val="00C466E3"/>
    <w:rsid w:val="00C85D9E"/>
    <w:rsid w:val="00C86ECA"/>
    <w:rsid w:val="00CA22E2"/>
    <w:rsid w:val="00CC6B20"/>
    <w:rsid w:val="00CE5F9D"/>
    <w:rsid w:val="00CF66FB"/>
    <w:rsid w:val="00D009E8"/>
    <w:rsid w:val="00D16D93"/>
    <w:rsid w:val="00D44B69"/>
    <w:rsid w:val="00D80654"/>
    <w:rsid w:val="00DA4E8F"/>
    <w:rsid w:val="00DA6B18"/>
    <w:rsid w:val="00DC19EA"/>
    <w:rsid w:val="00DD2CC1"/>
    <w:rsid w:val="00DD590A"/>
    <w:rsid w:val="00DE65BE"/>
    <w:rsid w:val="00E21977"/>
    <w:rsid w:val="00E81822"/>
    <w:rsid w:val="00E9649B"/>
    <w:rsid w:val="00EA7831"/>
    <w:rsid w:val="00EB74B7"/>
    <w:rsid w:val="00F05DAF"/>
    <w:rsid w:val="00F134F9"/>
    <w:rsid w:val="00F32014"/>
    <w:rsid w:val="00F63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Titre1">
    <w:name w:val="heading 1"/>
    <w:basedOn w:val="Normal"/>
    <w:next w:val="Normal"/>
    <w:link w:val="Titre1Car"/>
    <w:uiPriority w:val="9"/>
    <w:qFormat/>
    <w:rsid w:val="00B01867"/>
    <w:pPr>
      <w:keepNext/>
      <w:keepLines/>
      <w:spacing w:before="480"/>
      <w:outlineLvl w:val="0"/>
    </w:pPr>
    <w:rPr>
      <w:rFonts w:ascii="Helvetica" w:eastAsia="Times New Roman" w:hAnsi="Helvetica"/>
      <w:b/>
      <w:bCs/>
      <w:color w:val="2F759E"/>
      <w:sz w:val="28"/>
      <w:szCs w:val="28"/>
    </w:rPr>
  </w:style>
  <w:style w:type="paragraph" w:styleId="Titre2">
    <w:name w:val="heading 2"/>
    <w:basedOn w:val="Normal"/>
    <w:next w:val="Normal"/>
    <w:link w:val="Titre2Car"/>
    <w:uiPriority w:val="9"/>
    <w:unhideWhenUsed/>
    <w:qFormat/>
    <w:rsid w:val="00B01867"/>
    <w:pPr>
      <w:keepNext/>
      <w:keepLines/>
      <w:spacing w:before="200"/>
      <w:outlineLvl w:val="1"/>
    </w:pPr>
    <w:rPr>
      <w:rFonts w:ascii="Helvetica" w:eastAsia="Times New Roman" w:hAnsi="Helvetica"/>
      <w:b/>
      <w:bCs/>
      <w:color w:val="499BC9"/>
      <w:sz w:val="26"/>
      <w:szCs w:val="26"/>
    </w:rPr>
  </w:style>
  <w:style w:type="paragraph" w:styleId="Titre3">
    <w:name w:val="heading 3"/>
    <w:basedOn w:val="Normal"/>
    <w:next w:val="Normal"/>
    <w:link w:val="Titre3Car"/>
    <w:uiPriority w:val="9"/>
    <w:semiHidden/>
    <w:unhideWhenUsed/>
    <w:qFormat/>
    <w:rsid w:val="00B01867"/>
    <w:pPr>
      <w:keepNext/>
      <w:keepLines/>
      <w:spacing w:before="200"/>
      <w:outlineLvl w:val="2"/>
    </w:pPr>
    <w:rPr>
      <w:rFonts w:ascii="Helvetica" w:eastAsia="Times New Roman" w:hAnsi="Helvetica"/>
      <w:b/>
      <w:bCs/>
      <w:color w:val="499BC9"/>
    </w:rPr>
  </w:style>
  <w:style w:type="paragraph" w:styleId="Titre4">
    <w:name w:val="heading 4"/>
    <w:next w:val="Texte"/>
    <w:pPr>
      <w:keepNext/>
      <w:keepLines/>
      <w:pBdr>
        <w:top w:val="nil"/>
        <w:left w:val="nil"/>
        <w:bottom w:val="nil"/>
        <w:right w:val="nil"/>
        <w:between w:val="nil"/>
        <w:bar w:val="nil"/>
      </w:pBdr>
      <w:tabs>
        <w:tab w:val="left" w:pos="284"/>
      </w:tabs>
      <w:suppressAutoHyphens/>
      <w:spacing w:before="480" w:after="240"/>
      <w:ind w:left="113"/>
      <w:jc w:val="both"/>
      <w:outlineLvl w:val="3"/>
    </w:pPr>
    <w:rPr>
      <w:rFonts w:ascii="Garamond" w:hAnsi="Arial Unicode MS" w:cs="Arial Unicode MS"/>
      <w:b/>
      <w:bCs/>
      <w:smallCaps/>
      <w:color w:val="000000"/>
      <w:sz w:val="28"/>
      <w:szCs w:val="28"/>
      <w:u w:color="000000"/>
      <w:bdr w:val="nil"/>
    </w:rPr>
  </w:style>
  <w:style w:type="paragraph" w:styleId="Titre5">
    <w:name w:val="heading 5"/>
    <w:next w:val="Texte"/>
    <w:pPr>
      <w:keepNext/>
      <w:keepLines/>
      <w:pBdr>
        <w:top w:val="nil"/>
        <w:left w:val="nil"/>
        <w:bottom w:val="nil"/>
        <w:right w:val="nil"/>
        <w:between w:val="nil"/>
        <w:bar w:val="nil"/>
      </w:pBdr>
      <w:tabs>
        <w:tab w:val="left" w:pos="284"/>
      </w:tabs>
      <w:suppressAutoHyphens/>
      <w:spacing w:before="360" w:after="120"/>
      <w:ind w:left="567" w:hanging="567"/>
      <w:jc w:val="both"/>
      <w:outlineLvl w:val="4"/>
    </w:pPr>
    <w:rPr>
      <w:rFonts w:ascii="Garamond" w:hAnsi="Arial Unicode MS" w:cs="Arial Unicode MS"/>
      <w:smallCaps/>
      <w:color w:val="000000"/>
      <w:sz w:val="28"/>
      <w:szCs w:val="28"/>
      <w:u w:color="000000"/>
      <w:bdr w:val="nil"/>
    </w:rPr>
  </w:style>
  <w:style w:type="paragraph" w:styleId="Titre6">
    <w:name w:val="heading 6"/>
    <w:next w:val="Texte"/>
    <w:pPr>
      <w:keepNext/>
      <w:keepLines/>
      <w:pBdr>
        <w:top w:val="nil"/>
        <w:left w:val="nil"/>
        <w:bottom w:val="nil"/>
        <w:right w:val="nil"/>
        <w:between w:val="nil"/>
        <w:bar w:val="nil"/>
      </w:pBdr>
      <w:tabs>
        <w:tab w:val="left" w:pos="284"/>
      </w:tabs>
      <w:suppressAutoHyphens/>
      <w:spacing w:before="360" w:after="120"/>
      <w:ind w:left="397" w:hanging="397"/>
      <w:jc w:val="both"/>
      <w:outlineLvl w:val="5"/>
    </w:pPr>
    <w:rPr>
      <w:rFonts w:ascii="Garamond" w:hAnsi="Arial Unicode MS" w:cs="Arial Unicode MS"/>
      <w:b/>
      <w:bCs/>
      <w:color w:val="000000"/>
      <w:sz w:val="28"/>
      <w:szCs w:val="28"/>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orpsA">
    <w:name w:val="Corps A"/>
    <w:pPr>
      <w:pBdr>
        <w:top w:val="nil"/>
        <w:left w:val="nil"/>
        <w:bottom w:val="nil"/>
        <w:right w:val="nil"/>
        <w:between w:val="nil"/>
        <w:bar w:val="nil"/>
      </w:pBdr>
      <w:tabs>
        <w:tab w:val="left" w:pos="284"/>
      </w:tabs>
      <w:spacing w:before="80"/>
      <w:ind w:left="113"/>
      <w:jc w:val="both"/>
    </w:pPr>
    <w:rPr>
      <w:rFonts w:ascii="Garamond" w:hAnsi="Arial Unicode MS" w:cs="Arial Unicode MS"/>
      <w:color w:val="548DD4"/>
      <w:sz w:val="24"/>
      <w:szCs w:val="24"/>
      <w:u w:color="548DD4"/>
      <w:bdr w:val="nil"/>
    </w:rPr>
  </w:style>
  <w:style w:type="paragraph" w:styleId="Pieddepage">
    <w:name w:val="footer"/>
    <w:pPr>
      <w:pBdr>
        <w:top w:val="nil"/>
        <w:left w:val="nil"/>
        <w:bottom w:val="nil"/>
        <w:right w:val="nil"/>
        <w:between w:val="nil"/>
        <w:bar w:val="nil"/>
      </w:pBdr>
      <w:tabs>
        <w:tab w:val="left" w:pos="284"/>
        <w:tab w:val="center" w:pos="4536"/>
        <w:tab w:val="right" w:pos="9072"/>
      </w:tabs>
      <w:spacing w:before="80" w:after="80"/>
      <w:ind w:left="113"/>
      <w:jc w:val="center"/>
    </w:pPr>
    <w:rPr>
      <w:rFonts w:ascii="Garamond" w:eastAsia="Garamond" w:hAnsi="Garamond" w:cs="Garamond"/>
      <w:color w:val="000000"/>
      <w:sz w:val="24"/>
      <w:szCs w:val="24"/>
      <w:u w:color="000000"/>
      <w:bdr w:val="nil"/>
    </w:rPr>
  </w:style>
  <w:style w:type="paragraph" w:styleId="En-tte">
    <w:name w:val="head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ps">
    <w:name w:val="Corps"/>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CorpsB">
    <w:name w:val="Corps B"/>
    <w:pPr>
      <w:pBdr>
        <w:top w:val="nil"/>
        <w:left w:val="nil"/>
        <w:bottom w:val="nil"/>
        <w:right w:val="nil"/>
        <w:between w:val="nil"/>
        <w:bar w:val="nil"/>
      </w:pBdr>
    </w:pPr>
    <w:rPr>
      <w:rFonts w:eastAsia="Times New Roman"/>
      <w:color w:val="000000"/>
      <w:sz w:val="24"/>
      <w:szCs w:val="24"/>
      <w:u w:color="000000"/>
      <w:bdr w:val="nil"/>
    </w:rPr>
  </w:style>
  <w:style w:type="paragraph" w:customStyle="1" w:styleId="Texte">
    <w:name w:val="Texte"/>
    <w:pPr>
      <w:pBdr>
        <w:top w:val="nil"/>
        <w:left w:val="nil"/>
        <w:bottom w:val="nil"/>
        <w:right w:val="nil"/>
        <w:between w:val="nil"/>
        <w:bar w:val="nil"/>
      </w:pBdr>
      <w:tabs>
        <w:tab w:val="left" w:pos="284"/>
      </w:tabs>
      <w:spacing w:before="120" w:line="360" w:lineRule="exact"/>
      <w:ind w:left="113" w:firstLine="284"/>
      <w:jc w:val="both"/>
    </w:pPr>
    <w:rPr>
      <w:rFonts w:ascii="Garamond" w:eastAsia="Garamond" w:hAnsi="Garamond" w:cs="Garamond"/>
      <w:color w:val="000000"/>
      <w:sz w:val="24"/>
      <w:szCs w:val="24"/>
      <w:u w:color="000000"/>
      <w:bdr w:val="nil"/>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paragraph" w:styleId="Notedebasdepage">
    <w:name w:val="footnote text"/>
    <w:link w:val="NotedebasdepageCar"/>
    <w:pPr>
      <w:pBdr>
        <w:top w:val="nil"/>
        <w:left w:val="nil"/>
        <w:bottom w:val="nil"/>
        <w:right w:val="nil"/>
        <w:between w:val="nil"/>
        <w:bar w:val="nil"/>
      </w:pBdr>
      <w:tabs>
        <w:tab w:val="left" w:pos="284"/>
        <w:tab w:val="left" w:pos="454"/>
      </w:tabs>
      <w:spacing w:before="80" w:after="60"/>
      <w:ind w:left="454" w:hanging="454"/>
      <w:jc w:val="both"/>
    </w:pPr>
    <w:rPr>
      <w:rFonts w:ascii="Garamond" w:eastAsia="Garamond" w:hAnsi="Garamond" w:cs="Garamond"/>
      <w:color w:val="000000"/>
      <w:u w:color="000000"/>
      <w:bdr w:val="nil"/>
    </w:rPr>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6import"/>
    <w:pPr>
      <w:numPr>
        <w:numId w:val="25"/>
      </w:numPr>
    </w:pPr>
  </w:style>
  <w:style w:type="numbering" w:customStyle="1" w:styleId="Style26import">
    <w:name w:val="Style 26 importé"/>
  </w:style>
  <w:style w:type="numbering" w:customStyle="1" w:styleId="List25">
    <w:name w:val="List 25"/>
    <w:basedOn w:val="Style27import"/>
    <w:pPr>
      <w:numPr>
        <w:numId w:val="26"/>
      </w:numPr>
    </w:pPr>
  </w:style>
  <w:style w:type="numbering" w:customStyle="1" w:styleId="Style27import">
    <w:name w:val="Style 27 importé"/>
  </w:style>
  <w:style w:type="numbering" w:customStyle="1" w:styleId="List26">
    <w:name w:val="List 26"/>
    <w:basedOn w:val="Style28import"/>
    <w:pPr>
      <w:numPr>
        <w:numId w:val="27"/>
      </w:numPr>
    </w:pPr>
  </w:style>
  <w:style w:type="numbering" w:customStyle="1" w:styleId="Style28import">
    <w:name w:val="Style 28 importé"/>
  </w:style>
  <w:style w:type="numbering" w:customStyle="1" w:styleId="List27">
    <w:name w:val="List 27"/>
    <w:basedOn w:val="Style29import"/>
    <w:pPr>
      <w:numPr>
        <w:numId w:val="28"/>
      </w:numPr>
    </w:pPr>
  </w:style>
  <w:style w:type="numbering" w:customStyle="1" w:styleId="Style29import">
    <w:name w:val="Style 29 importé"/>
  </w:style>
  <w:style w:type="paragraph" w:styleId="Textedebulles">
    <w:name w:val="Balloon Text"/>
    <w:basedOn w:val="Normal"/>
    <w:link w:val="TextedebullesCar"/>
    <w:uiPriority w:val="99"/>
    <w:semiHidden/>
    <w:unhideWhenUsed/>
    <w:rsid w:val="003333F1"/>
    <w:rPr>
      <w:rFonts w:ascii="Tahoma" w:hAnsi="Tahoma" w:cs="Tahoma"/>
      <w:sz w:val="16"/>
      <w:szCs w:val="16"/>
    </w:rPr>
  </w:style>
  <w:style w:type="character" w:customStyle="1" w:styleId="TextedebullesCar">
    <w:name w:val="Texte de bulles Car"/>
    <w:link w:val="Textedebulles"/>
    <w:uiPriority w:val="99"/>
    <w:semiHidden/>
    <w:rsid w:val="003333F1"/>
    <w:rPr>
      <w:rFonts w:ascii="Tahoma" w:hAnsi="Tahoma" w:cs="Tahoma"/>
      <w:sz w:val="16"/>
      <w:szCs w:val="16"/>
      <w:lang w:val="en-US" w:eastAsia="en-US"/>
    </w:rPr>
  </w:style>
  <w:style w:type="character" w:customStyle="1" w:styleId="Titre1Car">
    <w:name w:val="Titre 1 Car"/>
    <w:link w:val="Titre1"/>
    <w:uiPriority w:val="9"/>
    <w:rsid w:val="00B01867"/>
    <w:rPr>
      <w:rFonts w:ascii="Helvetica" w:eastAsia="Times New Roman" w:hAnsi="Helvetica" w:cs="Times New Roman"/>
      <w:b/>
      <w:bCs/>
      <w:color w:val="2F759E"/>
      <w:sz w:val="28"/>
      <w:szCs w:val="28"/>
      <w:lang w:val="en-US" w:eastAsia="en-US"/>
    </w:rPr>
  </w:style>
  <w:style w:type="character" w:customStyle="1" w:styleId="Titre2Car">
    <w:name w:val="Titre 2 Car"/>
    <w:link w:val="Titre2"/>
    <w:uiPriority w:val="9"/>
    <w:rsid w:val="00B01867"/>
    <w:rPr>
      <w:rFonts w:ascii="Helvetica" w:eastAsia="Times New Roman" w:hAnsi="Helvetica" w:cs="Times New Roman"/>
      <w:b/>
      <w:bCs/>
      <w:color w:val="499BC9"/>
      <w:sz w:val="26"/>
      <w:szCs w:val="26"/>
      <w:lang w:val="en-US" w:eastAsia="en-US"/>
    </w:rPr>
  </w:style>
  <w:style w:type="character" w:customStyle="1" w:styleId="Titre3Car">
    <w:name w:val="Titre 3 Car"/>
    <w:link w:val="Titre3"/>
    <w:uiPriority w:val="9"/>
    <w:semiHidden/>
    <w:rsid w:val="00B01867"/>
    <w:rPr>
      <w:rFonts w:ascii="Helvetica" w:eastAsia="Times New Roman" w:hAnsi="Helvetica" w:cs="Times New Roman"/>
      <w:b/>
      <w:bCs/>
      <w:color w:val="499BC9"/>
      <w:sz w:val="24"/>
      <w:szCs w:val="24"/>
      <w:lang w:val="en-US" w:eastAsia="en-US"/>
    </w:rPr>
  </w:style>
  <w:style w:type="paragraph" w:styleId="TM1">
    <w:name w:val="toc 1"/>
    <w:basedOn w:val="Normal"/>
    <w:next w:val="Normal"/>
    <w:autoRedefine/>
    <w:uiPriority w:val="39"/>
    <w:unhideWhenUsed/>
    <w:rsid w:val="000B7793"/>
    <w:pPr>
      <w:tabs>
        <w:tab w:val="right" w:leader="dot" w:pos="9056"/>
      </w:tabs>
      <w:spacing w:before="120" w:after="120"/>
      <w:jc w:val="both"/>
    </w:pPr>
    <w:rPr>
      <w:rFonts w:ascii="Helvetica" w:hAnsi="Helvetica" w:cs="Helvetica"/>
      <w:b/>
      <w:bCs/>
      <w:caps/>
      <w:sz w:val="20"/>
      <w:szCs w:val="20"/>
    </w:rPr>
  </w:style>
  <w:style w:type="paragraph" w:styleId="TM2">
    <w:name w:val="toc 2"/>
    <w:basedOn w:val="Normal"/>
    <w:next w:val="Normal"/>
    <w:autoRedefine/>
    <w:uiPriority w:val="39"/>
    <w:unhideWhenUsed/>
    <w:rsid w:val="00EB74B7"/>
    <w:pPr>
      <w:tabs>
        <w:tab w:val="right" w:leader="dot" w:pos="9214"/>
      </w:tabs>
      <w:spacing w:line="276" w:lineRule="auto"/>
      <w:ind w:left="240"/>
      <w:jc w:val="both"/>
    </w:pPr>
    <w:rPr>
      <w:rFonts w:ascii="Helvetica" w:hAnsi="Helvetica" w:cs="Helvetica"/>
      <w:smallCaps/>
      <w:sz w:val="20"/>
      <w:szCs w:val="20"/>
    </w:rPr>
  </w:style>
  <w:style w:type="paragraph" w:styleId="TM3">
    <w:name w:val="toc 3"/>
    <w:basedOn w:val="Normal"/>
    <w:next w:val="Normal"/>
    <w:autoRedefine/>
    <w:uiPriority w:val="39"/>
    <w:unhideWhenUsed/>
    <w:rsid w:val="00017062"/>
    <w:pPr>
      <w:ind w:left="480"/>
    </w:pPr>
    <w:rPr>
      <w:rFonts w:ascii="Helvetica" w:hAnsi="Helvetica" w:cs="Helvetica"/>
      <w:i/>
      <w:iCs/>
      <w:sz w:val="20"/>
      <w:szCs w:val="20"/>
    </w:rPr>
  </w:style>
  <w:style w:type="paragraph" w:styleId="TM4">
    <w:name w:val="toc 4"/>
    <w:basedOn w:val="Normal"/>
    <w:next w:val="Normal"/>
    <w:autoRedefine/>
    <w:uiPriority w:val="39"/>
    <w:unhideWhenUsed/>
    <w:rsid w:val="00017062"/>
    <w:pPr>
      <w:ind w:left="720"/>
    </w:pPr>
    <w:rPr>
      <w:rFonts w:ascii="Helvetica" w:hAnsi="Helvetica" w:cs="Helvetica"/>
      <w:sz w:val="18"/>
      <w:szCs w:val="18"/>
    </w:rPr>
  </w:style>
  <w:style w:type="paragraph" w:styleId="TM5">
    <w:name w:val="toc 5"/>
    <w:basedOn w:val="Normal"/>
    <w:next w:val="Normal"/>
    <w:autoRedefine/>
    <w:uiPriority w:val="39"/>
    <w:unhideWhenUsed/>
    <w:rsid w:val="00017062"/>
    <w:pPr>
      <w:ind w:left="960"/>
    </w:pPr>
    <w:rPr>
      <w:rFonts w:ascii="Helvetica" w:hAnsi="Helvetica" w:cs="Helvetica"/>
      <w:sz w:val="18"/>
      <w:szCs w:val="18"/>
    </w:rPr>
  </w:style>
  <w:style w:type="paragraph" w:styleId="TM6">
    <w:name w:val="toc 6"/>
    <w:basedOn w:val="Normal"/>
    <w:next w:val="Normal"/>
    <w:autoRedefine/>
    <w:uiPriority w:val="39"/>
    <w:unhideWhenUsed/>
    <w:rsid w:val="00017062"/>
    <w:pPr>
      <w:ind w:left="1200"/>
    </w:pPr>
    <w:rPr>
      <w:rFonts w:ascii="Helvetica" w:hAnsi="Helvetica" w:cs="Helvetica"/>
      <w:sz w:val="18"/>
      <w:szCs w:val="18"/>
    </w:rPr>
  </w:style>
  <w:style w:type="paragraph" w:styleId="TM7">
    <w:name w:val="toc 7"/>
    <w:basedOn w:val="Normal"/>
    <w:next w:val="Normal"/>
    <w:autoRedefine/>
    <w:uiPriority w:val="39"/>
    <w:unhideWhenUsed/>
    <w:rsid w:val="00017062"/>
    <w:pPr>
      <w:ind w:left="1440"/>
    </w:pPr>
    <w:rPr>
      <w:rFonts w:ascii="Helvetica" w:hAnsi="Helvetica" w:cs="Helvetica"/>
      <w:sz w:val="18"/>
      <w:szCs w:val="18"/>
    </w:rPr>
  </w:style>
  <w:style w:type="paragraph" w:styleId="TM8">
    <w:name w:val="toc 8"/>
    <w:basedOn w:val="Normal"/>
    <w:next w:val="Normal"/>
    <w:autoRedefine/>
    <w:uiPriority w:val="39"/>
    <w:unhideWhenUsed/>
    <w:rsid w:val="00017062"/>
    <w:pPr>
      <w:ind w:left="1680"/>
    </w:pPr>
    <w:rPr>
      <w:rFonts w:ascii="Helvetica" w:hAnsi="Helvetica" w:cs="Helvetica"/>
      <w:sz w:val="18"/>
      <w:szCs w:val="18"/>
    </w:rPr>
  </w:style>
  <w:style w:type="paragraph" w:styleId="TM9">
    <w:name w:val="toc 9"/>
    <w:basedOn w:val="Normal"/>
    <w:next w:val="Normal"/>
    <w:autoRedefine/>
    <w:uiPriority w:val="39"/>
    <w:unhideWhenUsed/>
    <w:rsid w:val="00017062"/>
    <w:pPr>
      <w:ind w:left="1920"/>
    </w:pPr>
    <w:rPr>
      <w:rFonts w:ascii="Helvetica" w:hAnsi="Helvetica" w:cs="Helvetica"/>
      <w:sz w:val="18"/>
      <w:szCs w:val="18"/>
    </w:rPr>
  </w:style>
  <w:style w:type="paragraph" w:styleId="Paragraphedeliste">
    <w:name w:val="List Paragraph"/>
    <w:basedOn w:val="Normal"/>
    <w:uiPriority w:val="34"/>
    <w:qFormat/>
    <w:rsid w:val="008D0B25"/>
    <w:pPr>
      <w:ind w:left="720"/>
      <w:contextualSpacing/>
    </w:pPr>
  </w:style>
  <w:style w:type="character" w:customStyle="1" w:styleId="NotedebasdepageCar">
    <w:name w:val="Note de bas de page Car"/>
    <w:basedOn w:val="Policepardfaut"/>
    <w:link w:val="Notedebasdepage"/>
    <w:rsid w:val="00C240C2"/>
    <w:rPr>
      <w:rFonts w:ascii="Garamond" w:eastAsia="Garamond" w:hAnsi="Garamond" w:cs="Garamond"/>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Titre1">
    <w:name w:val="heading 1"/>
    <w:basedOn w:val="Normal"/>
    <w:next w:val="Normal"/>
    <w:link w:val="Titre1Car"/>
    <w:uiPriority w:val="9"/>
    <w:qFormat/>
    <w:rsid w:val="00B01867"/>
    <w:pPr>
      <w:keepNext/>
      <w:keepLines/>
      <w:spacing w:before="480"/>
      <w:outlineLvl w:val="0"/>
    </w:pPr>
    <w:rPr>
      <w:rFonts w:ascii="Helvetica" w:eastAsia="Times New Roman" w:hAnsi="Helvetica"/>
      <w:b/>
      <w:bCs/>
      <w:color w:val="2F759E"/>
      <w:sz w:val="28"/>
      <w:szCs w:val="28"/>
    </w:rPr>
  </w:style>
  <w:style w:type="paragraph" w:styleId="Titre2">
    <w:name w:val="heading 2"/>
    <w:basedOn w:val="Normal"/>
    <w:next w:val="Normal"/>
    <w:link w:val="Titre2Car"/>
    <w:uiPriority w:val="9"/>
    <w:unhideWhenUsed/>
    <w:qFormat/>
    <w:rsid w:val="00B01867"/>
    <w:pPr>
      <w:keepNext/>
      <w:keepLines/>
      <w:spacing w:before="200"/>
      <w:outlineLvl w:val="1"/>
    </w:pPr>
    <w:rPr>
      <w:rFonts w:ascii="Helvetica" w:eastAsia="Times New Roman" w:hAnsi="Helvetica"/>
      <w:b/>
      <w:bCs/>
      <w:color w:val="499BC9"/>
      <w:sz w:val="26"/>
      <w:szCs w:val="26"/>
    </w:rPr>
  </w:style>
  <w:style w:type="paragraph" w:styleId="Titre3">
    <w:name w:val="heading 3"/>
    <w:basedOn w:val="Normal"/>
    <w:next w:val="Normal"/>
    <w:link w:val="Titre3Car"/>
    <w:uiPriority w:val="9"/>
    <w:semiHidden/>
    <w:unhideWhenUsed/>
    <w:qFormat/>
    <w:rsid w:val="00B01867"/>
    <w:pPr>
      <w:keepNext/>
      <w:keepLines/>
      <w:spacing w:before="200"/>
      <w:outlineLvl w:val="2"/>
    </w:pPr>
    <w:rPr>
      <w:rFonts w:ascii="Helvetica" w:eastAsia="Times New Roman" w:hAnsi="Helvetica"/>
      <w:b/>
      <w:bCs/>
      <w:color w:val="499BC9"/>
    </w:rPr>
  </w:style>
  <w:style w:type="paragraph" w:styleId="Titre4">
    <w:name w:val="heading 4"/>
    <w:next w:val="Texte"/>
    <w:pPr>
      <w:keepNext/>
      <w:keepLines/>
      <w:pBdr>
        <w:top w:val="nil"/>
        <w:left w:val="nil"/>
        <w:bottom w:val="nil"/>
        <w:right w:val="nil"/>
        <w:between w:val="nil"/>
        <w:bar w:val="nil"/>
      </w:pBdr>
      <w:tabs>
        <w:tab w:val="left" w:pos="284"/>
      </w:tabs>
      <w:suppressAutoHyphens/>
      <w:spacing w:before="480" w:after="240"/>
      <w:ind w:left="113"/>
      <w:jc w:val="both"/>
      <w:outlineLvl w:val="3"/>
    </w:pPr>
    <w:rPr>
      <w:rFonts w:ascii="Garamond" w:hAnsi="Arial Unicode MS" w:cs="Arial Unicode MS"/>
      <w:b/>
      <w:bCs/>
      <w:smallCaps/>
      <w:color w:val="000000"/>
      <w:sz w:val="28"/>
      <w:szCs w:val="28"/>
      <w:u w:color="000000"/>
      <w:bdr w:val="nil"/>
    </w:rPr>
  </w:style>
  <w:style w:type="paragraph" w:styleId="Titre5">
    <w:name w:val="heading 5"/>
    <w:next w:val="Texte"/>
    <w:pPr>
      <w:keepNext/>
      <w:keepLines/>
      <w:pBdr>
        <w:top w:val="nil"/>
        <w:left w:val="nil"/>
        <w:bottom w:val="nil"/>
        <w:right w:val="nil"/>
        <w:between w:val="nil"/>
        <w:bar w:val="nil"/>
      </w:pBdr>
      <w:tabs>
        <w:tab w:val="left" w:pos="284"/>
      </w:tabs>
      <w:suppressAutoHyphens/>
      <w:spacing w:before="360" w:after="120"/>
      <w:ind w:left="567" w:hanging="567"/>
      <w:jc w:val="both"/>
      <w:outlineLvl w:val="4"/>
    </w:pPr>
    <w:rPr>
      <w:rFonts w:ascii="Garamond" w:hAnsi="Arial Unicode MS" w:cs="Arial Unicode MS"/>
      <w:smallCaps/>
      <w:color w:val="000000"/>
      <w:sz w:val="28"/>
      <w:szCs w:val="28"/>
      <w:u w:color="000000"/>
      <w:bdr w:val="nil"/>
    </w:rPr>
  </w:style>
  <w:style w:type="paragraph" w:styleId="Titre6">
    <w:name w:val="heading 6"/>
    <w:next w:val="Texte"/>
    <w:pPr>
      <w:keepNext/>
      <w:keepLines/>
      <w:pBdr>
        <w:top w:val="nil"/>
        <w:left w:val="nil"/>
        <w:bottom w:val="nil"/>
        <w:right w:val="nil"/>
        <w:between w:val="nil"/>
        <w:bar w:val="nil"/>
      </w:pBdr>
      <w:tabs>
        <w:tab w:val="left" w:pos="284"/>
      </w:tabs>
      <w:suppressAutoHyphens/>
      <w:spacing w:before="360" w:after="120"/>
      <w:ind w:left="397" w:hanging="397"/>
      <w:jc w:val="both"/>
      <w:outlineLvl w:val="5"/>
    </w:pPr>
    <w:rPr>
      <w:rFonts w:ascii="Garamond" w:hAnsi="Arial Unicode MS" w:cs="Arial Unicode MS"/>
      <w:b/>
      <w:bCs/>
      <w:color w:val="000000"/>
      <w:sz w:val="28"/>
      <w:szCs w:val="28"/>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orpsA">
    <w:name w:val="Corps A"/>
    <w:pPr>
      <w:pBdr>
        <w:top w:val="nil"/>
        <w:left w:val="nil"/>
        <w:bottom w:val="nil"/>
        <w:right w:val="nil"/>
        <w:between w:val="nil"/>
        <w:bar w:val="nil"/>
      </w:pBdr>
      <w:tabs>
        <w:tab w:val="left" w:pos="284"/>
      </w:tabs>
      <w:spacing w:before="80"/>
      <w:ind w:left="113"/>
      <w:jc w:val="both"/>
    </w:pPr>
    <w:rPr>
      <w:rFonts w:ascii="Garamond" w:hAnsi="Arial Unicode MS" w:cs="Arial Unicode MS"/>
      <w:color w:val="548DD4"/>
      <w:sz w:val="24"/>
      <w:szCs w:val="24"/>
      <w:u w:color="548DD4"/>
      <w:bdr w:val="nil"/>
    </w:rPr>
  </w:style>
  <w:style w:type="paragraph" w:styleId="Pieddepage">
    <w:name w:val="footer"/>
    <w:pPr>
      <w:pBdr>
        <w:top w:val="nil"/>
        <w:left w:val="nil"/>
        <w:bottom w:val="nil"/>
        <w:right w:val="nil"/>
        <w:between w:val="nil"/>
        <w:bar w:val="nil"/>
      </w:pBdr>
      <w:tabs>
        <w:tab w:val="left" w:pos="284"/>
        <w:tab w:val="center" w:pos="4536"/>
        <w:tab w:val="right" w:pos="9072"/>
      </w:tabs>
      <w:spacing w:before="80" w:after="80"/>
      <w:ind w:left="113"/>
      <w:jc w:val="center"/>
    </w:pPr>
    <w:rPr>
      <w:rFonts w:ascii="Garamond" w:eastAsia="Garamond" w:hAnsi="Garamond" w:cs="Garamond"/>
      <w:color w:val="000000"/>
      <w:sz w:val="24"/>
      <w:szCs w:val="24"/>
      <w:u w:color="000000"/>
      <w:bdr w:val="nil"/>
    </w:rPr>
  </w:style>
  <w:style w:type="paragraph" w:styleId="En-tte">
    <w:name w:val="head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ps">
    <w:name w:val="Corps"/>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CorpsB">
    <w:name w:val="Corps B"/>
    <w:pPr>
      <w:pBdr>
        <w:top w:val="nil"/>
        <w:left w:val="nil"/>
        <w:bottom w:val="nil"/>
        <w:right w:val="nil"/>
        <w:between w:val="nil"/>
        <w:bar w:val="nil"/>
      </w:pBdr>
    </w:pPr>
    <w:rPr>
      <w:rFonts w:eastAsia="Times New Roman"/>
      <w:color w:val="000000"/>
      <w:sz w:val="24"/>
      <w:szCs w:val="24"/>
      <w:u w:color="000000"/>
      <w:bdr w:val="nil"/>
    </w:rPr>
  </w:style>
  <w:style w:type="paragraph" w:customStyle="1" w:styleId="Texte">
    <w:name w:val="Texte"/>
    <w:pPr>
      <w:pBdr>
        <w:top w:val="nil"/>
        <w:left w:val="nil"/>
        <w:bottom w:val="nil"/>
        <w:right w:val="nil"/>
        <w:between w:val="nil"/>
        <w:bar w:val="nil"/>
      </w:pBdr>
      <w:tabs>
        <w:tab w:val="left" w:pos="284"/>
      </w:tabs>
      <w:spacing w:before="120" w:line="360" w:lineRule="exact"/>
      <w:ind w:left="113" w:firstLine="284"/>
      <w:jc w:val="both"/>
    </w:pPr>
    <w:rPr>
      <w:rFonts w:ascii="Garamond" w:eastAsia="Garamond" w:hAnsi="Garamond" w:cs="Garamond"/>
      <w:color w:val="000000"/>
      <w:sz w:val="24"/>
      <w:szCs w:val="24"/>
      <w:u w:color="000000"/>
      <w:bdr w:val="nil"/>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paragraph" w:styleId="Notedebasdepage">
    <w:name w:val="footnote text"/>
    <w:link w:val="NotedebasdepageCar"/>
    <w:pPr>
      <w:pBdr>
        <w:top w:val="nil"/>
        <w:left w:val="nil"/>
        <w:bottom w:val="nil"/>
        <w:right w:val="nil"/>
        <w:between w:val="nil"/>
        <w:bar w:val="nil"/>
      </w:pBdr>
      <w:tabs>
        <w:tab w:val="left" w:pos="284"/>
        <w:tab w:val="left" w:pos="454"/>
      </w:tabs>
      <w:spacing w:before="80" w:after="60"/>
      <w:ind w:left="454" w:hanging="454"/>
      <w:jc w:val="both"/>
    </w:pPr>
    <w:rPr>
      <w:rFonts w:ascii="Garamond" w:eastAsia="Garamond" w:hAnsi="Garamond" w:cs="Garamond"/>
      <w:color w:val="000000"/>
      <w:u w:color="000000"/>
      <w:bdr w:val="nil"/>
    </w:rPr>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6import"/>
    <w:pPr>
      <w:numPr>
        <w:numId w:val="25"/>
      </w:numPr>
    </w:pPr>
  </w:style>
  <w:style w:type="numbering" w:customStyle="1" w:styleId="Style26import">
    <w:name w:val="Style 26 importé"/>
  </w:style>
  <w:style w:type="numbering" w:customStyle="1" w:styleId="List25">
    <w:name w:val="List 25"/>
    <w:basedOn w:val="Style27import"/>
    <w:pPr>
      <w:numPr>
        <w:numId w:val="26"/>
      </w:numPr>
    </w:pPr>
  </w:style>
  <w:style w:type="numbering" w:customStyle="1" w:styleId="Style27import">
    <w:name w:val="Style 27 importé"/>
  </w:style>
  <w:style w:type="numbering" w:customStyle="1" w:styleId="List26">
    <w:name w:val="List 26"/>
    <w:basedOn w:val="Style28import"/>
    <w:pPr>
      <w:numPr>
        <w:numId w:val="27"/>
      </w:numPr>
    </w:pPr>
  </w:style>
  <w:style w:type="numbering" w:customStyle="1" w:styleId="Style28import">
    <w:name w:val="Style 28 importé"/>
  </w:style>
  <w:style w:type="numbering" w:customStyle="1" w:styleId="List27">
    <w:name w:val="List 27"/>
    <w:basedOn w:val="Style29import"/>
    <w:pPr>
      <w:numPr>
        <w:numId w:val="28"/>
      </w:numPr>
    </w:pPr>
  </w:style>
  <w:style w:type="numbering" w:customStyle="1" w:styleId="Style29import">
    <w:name w:val="Style 29 importé"/>
  </w:style>
  <w:style w:type="paragraph" w:styleId="Textedebulles">
    <w:name w:val="Balloon Text"/>
    <w:basedOn w:val="Normal"/>
    <w:link w:val="TextedebullesCar"/>
    <w:uiPriority w:val="99"/>
    <w:semiHidden/>
    <w:unhideWhenUsed/>
    <w:rsid w:val="003333F1"/>
    <w:rPr>
      <w:rFonts w:ascii="Tahoma" w:hAnsi="Tahoma" w:cs="Tahoma"/>
      <w:sz w:val="16"/>
      <w:szCs w:val="16"/>
    </w:rPr>
  </w:style>
  <w:style w:type="character" w:customStyle="1" w:styleId="TextedebullesCar">
    <w:name w:val="Texte de bulles Car"/>
    <w:link w:val="Textedebulles"/>
    <w:uiPriority w:val="99"/>
    <w:semiHidden/>
    <w:rsid w:val="003333F1"/>
    <w:rPr>
      <w:rFonts w:ascii="Tahoma" w:hAnsi="Tahoma" w:cs="Tahoma"/>
      <w:sz w:val="16"/>
      <w:szCs w:val="16"/>
      <w:lang w:val="en-US" w:eastAsia="en-US"/>
    </w:rPr>
  </w:style>
  <w:style w:type="character" w:customStyle="1" w:styleId="Titre1Car">
    <w:name w:val="Titre 1 Car"/>
    <w:link w:val="Titre1"/>
    <w:uiPriority w:val="9"/>
    <w:rsid w:val="00B01867"/>
    <w:rPr>
      <w:rFonts w:ascii="Helvetica" w:eastAsia="Times New Roman" w:hAnsi="Helvetica" w:cs="Times New Roman"/>
      <w:b/>
      <w:bCs/>
      <w:color w:val="2F759E"/>
      <w:sz w:val="28"/>
      <w:szCs w:val="28"/>
      <w:lang w:val="en-US" w:eastAsia="en-US"/>
    </w:rPr>
  </w:style>
  <w:style w:type="character" w:customStyle="1" w:styleId="Titre2Car">
    <w:name w:val="Titre 2 Car"/>
    <w:link w:val="Titre2"/>
    <w:uiPriority w:val="9"/>
    <w:rsid w:val="00B01867"/>
    <w:rPr>
      <w:rFonts w:ascii="Helvetica" w:eastAsia="Times New Roman" w:hAnsi="Helvetica" w:cs="Times New Roman"/>
      <w:b/>
      <w:bCs/>
      <w:color w:val="499BC9"/>
      <w:sz w:val="26"/>
      <w:szCs w:val="26"/>
      <w:lang w:val="en-US" w:eastAsia="en-US"/>
    </w:rPr>
  </w:style>
  <w:style w:type="character" w:customStyle="1" w:styleId="Titre3Car">
    <w:name w:val="Titre 3 Car"/>
    <w:link w:val="Titre3"/>
    <w:uiPriority w:val="9"/>
    <w:semiHidden/>
    <w:rsid w:val="00B01867"/>
    <w:rPr>
      <w:rFonts w:ascii="Helvetica" w:eastAsia="Times New Roman" w:hAnsi="Helvetica" w:cs="Times New Roman"/>
      <w:b/>
      <w:bCs/>
      <w:color w:val="499BC9"/>
      <w:sz w:val="24"/>
      <w:szCs w:val="24"/>
      <w:lang w:val="en-US" w:eastAsia="en-US"/>
    </w:rPr>
  </w:style>
  <w:style w:type="paragraph" w:styleId="TM1">
    <w:name w:val="toc 1"/>
    <w:basedOn w:val="Normal"/>
    <w:next w:val="Normal"/>
    <w:autoRedefine/>
    <w:uiPriority w:val="39"/>
    <w:unhideWhenUsed/>
    <w:rsid w:val="000B7793"/>
    <w:pPr>
      <w:tabs>
        <w:tab w:val="right" w:leader="dot" w:pos="9056"/>
      </w:tabs>
      <w:spacing w:before="120" w:after="120"/>
      <w:jc w:val="both"/>
    </w:pPr>
    <w:rPr>
      <w:rFonts w:ascii="Helvetica" w:hAnsi="Helvetica" w:cs="Helvetica"/>
      <w:b/>
      <w:bCs/>
      <w:caps/>
      <w:sz w:val="20"/>
      <w:szCs w:val="20"/>
    </w:rPr>
  </w:style>
  <w:style w:type="paragraph" w:styleId="TM2">
    <w:name w:val="toc 2"/>
    <w:basedOn w:val="Normal"/>
    <w:next w:val="Normal"/>
    <w:autoRedefine/>
    <w:uiPriority w:val="39"/>
    <w:unhideWhenUsed/>
    <w:rsid w:val="00EB74B7"/>
    <w:pPr>
      <w:tabs>
        <w:tab w:val="right" w:leader="dot" w:pos="9214"/>
      </w:tabs>
      <w:spacing w:line="276" w:lineRule="auto"/>
      <w:ind w:left="240"/>
      <w:jc w:val="both"/>
    </w:pPr>
    <w:rPr>
      <w:rFonts w:ascii="Helvetica" w:hAnsi="Helvetica" w:cs="Helvetica"/>
      <w:smallCaps/>
      <w:sz w:val="20"/>
      <w:szCs w:val="20"/>
    </w:rPr>
  </w:style>
  <w:style w:type="paragraph" w:styleId="TM3">
    <w:name w:val="toc 3"/>
    <w:basedOn w:val="Normal"/>
    <w:next w:val="Normal"/>
    <w:autoRedefine/>
    <w:uiPriority w:val="39"/>
    <w:unhideWhenUsed/>
    <w:rsid w:val="00017062"/>
    <w:pPr>
      <w:ind w:left="480"/>
    </w:pPr>
    <w:rPr>
      <w:rFonts w:ascii="Helvetica" w:hAnsi="Helvetica" w:cs="Helvetica"/>
      <w:i/>
      <w:iCs/>
      <w:sz w:val="20"/>
      <w:szCs w:val="20"/>
    </w:rPr>
  </w:style>
  <w:style w:type="paragraph" w:styleId="TM4">
    <w:name w:val="toc 4"/>
    <w:basedOn w:val="Normal"/>
    <w:next w:val="Normal"/>
    <w:autoRedefine/>
    <w:uiPriority w:val="39"/>
    <w:unhideWhenUsed/>
    <w:rsid w:val="00017062"/>
    <w:pPr>
      <w:ind w:left="720"/>
    </w:pPr>
    <w:rPr>
      <w:rFonts w:ascii="Helvetica" w:hAnsi="Helvetica" w:cs="Helvetica"/>
      <w:sz w:val="18"/>
      <w:szCs w:val="18"/>
    </w:rPr>
  </w:style>
  <w:style w:type="paragraph" w:styleId="TM5">
    <w:name w:val="toc 5"/>
    <w:basedOn w:val="Normal"/>
    <w:next w:val="Normal"/>
    <w:autoRedefine/>
    <w:uiPriority w:val="39"/>
    <w:unhideWhenUsed/>
    <w:rsid w:val="00017062"/>
    <w:pPr>
      <w:ind w:left="960"/>
    </w:pPr>
    <w:rPr>
      <w:rFonts w:ascii="Helvetica" w:hAnsi="Helvetica" w:cs="Helvetica"/>
      <w:sz w:val="18"/>
      <w:szCs w:val="18"/>
    </w:rPr>
  </w:style>
  <w:style w:type="paragraph" w:styleId="TM6">
    <w:name w:val="toc 6"/>
    <w:basedOn w:val="Normal"/>
    <w:next w:val="Normal"/>
    <w:autoRedefine/>
    <w:uiPriority w:val="39"/>
    <w:unhideWhenUsed/>
    <w:rsid w:val="00017062"/>
    <w:pPr>
      <w:ind w:left="1200"/>
    </w:pPr>
    <w:rPr>
      <w:rFonts w:ascii="Helvetica" w:hAnsi="Helvetica" w:cs="Helvetica"/>
      <w:sz w:val="18"/>
      <w:szCs w:val="18"/>
    </w:rPr>
  </w:style>
  <w:style w:type="paragraph" w:styleId="TM7">
    <w:name w:val="toc 7"/>
    <w:basedOn w:val="Normal"/>
    <w:next w:val="Normal"/>
    <w:autoRedefine/>
    <w:uiPriority w:val="39"/>
    <w:unhideWhenUsed/>
    <w:rsid w:val="00017062"/>
    <w:pPr>
      <w:ind w:left="1440"/>
    </w:pPr>
    <w:rPr>
      <w:rFonts w:ascii="Helvetica" w:hAnsi="Helvetica" w:cs="Helvetica"/>
      <w:sz w:val="18"/>
      <w:szCs w:val="18"/>
    </w:rPr>
  </w:style>
  <w:style w:type="paragraph" w:styleId="TM8">
    <w:name w:val="toc 8"/>
    <w:basedOn w:val="Normal"/>
    <w:next w:val="Normal"/>
    <w:autoRedefine/>
    <w:uiPriority w:val="39"/>
    <w:unhideWhenUsed/>
    <w:rsid w:val="00017062"/>
    <w:pPr>
      <w:ind w:left="1680"/>
    </w:pPr>
    <w:rPr>
      <w:rFonts w:ascii="Helvetica" w:hAnsi="Helvetica" w:cs="Helvetica"/>
      <w:sz w:val="18"/>
      <w:szCs w:val="18"/>
    </w:rPr>
  </w:style>
  <w:style w:type="paragraph" w:styleId="TM9">
    <w:name w:val="toc 9"/>
    <w:basedOn w:val="Normal"/>
    <w:next w:val="Normal"/>
    <w:autoRedefine/>
    <w:uiPriority w:val="39"/>
    <w:unhideWhenUsed/>
    <w:rsid w:val="00017062"/>
    <w:pPr>
      <w:ind w:left="1920"/>
    </w:pPr>
    <w:rPr>
      <w:rFonts w:ascii="Helvetica" w:hAnsi="Helvetica" w:cs="Helvetica"/>
      <w:sz w:val="18"/>
      <w:szCs w:val="18"/>
    </w:rPr>
  </w:style>
  <w:style w:type="paragraph" w:styleId="Paragraphedeliste">
    <w:name w:val="List Paragraph"/>
    <w:basedOn w:val="Normal"/>
    <w:uiPriority w:val="34"/>
    <w:qFormat/>
    <w:rsid w:val="008D0B25"/>
    <w:pPr>
      <w:ind w:left="720"/>
      <w:contextualSpacing/>
    </w:pPr>
  </w:style>
  <w:style w:type="character" w:customStyle="1" w:styleId="NotedebasdepageCar">
    <w:name w:val="Note de bas de page Car"/>
    <w:basedOn w:val="Policepardfaut"/>
    <w:link w:val="Notedebasdepage"/>
    <w:rsid w:val="00C240C2"/>
    <w:rPr>
      <w:rFonts w:ascii="Garamond" w:eastAsia="Garamond" w:hAnsi="Garamond" w:cs="Garamond"/>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48B5-3317-4567-A6D3-B9A8AEE8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5986</Words>
  <Characters>32928</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38837</CharactersWithSpaces>
  <SharedDoc>false</SharedDoc>
  <HLinks>
    <vt:vector size="366" baseType="variant">
      <vt:variant>
        <vt:i4>1048637</vt:i4>
      </vt:variant>
      <vt:variant>
        <vt:i4>362</vt:i4>
      </vt:variant>
      <vt:variant>
        <vt:i4>0</vt:i4>
      </vt:variant>
      <vt:variant>
        <vt:i4>5</vt:i4>
      </vt:variant>
      <vt:variant>
        <vt:lpwstr/>
      </vt:variant>
      <vt:variant>
        <vt:lpwstr>_Toc508637361</vt:lpwstr>
      </vt:variant>
      <vt:variant>
        <vt:i4>1048637</vt:i4>
      </vt:variant>
      <vt:variant>
        <vt:i4>356</vt:i4>
      </vt:variant>
      <vt:variant>
        <vt:i4>0</vt:i4>
      </vt:variant>
      <vt:variant>
        <vt:i4>5</vt:i4>
      </vt:variant>
      <vt:variant>
        <vt:lpwstr/>
      </vt:variant>
      <vt:variant>
        <vt:lpwstr>_Toc508637360</vt:lpwstr>
      </vt:variant>
      <vt:variant>
        <vt:i4>1245245</vt:i4>
      </vt:variant>
      <vt:variant>
        <vt:i4>350</vt:i4>
      </vt:variant>
      <vt:variant>
        <vt:i4>0</vt:i4>
      </vt:variant>
      <vt:variant>
        <vt:i4>5</vt:i4>
      </vt:variant>
      <vt:variant>
        <vt:lpwstr/>
      </vt:variant>
      <vt:variant>
        <vt:lpwstr>_Toc508637359</vt:lpwstr>
      </vt:variant>
      <vt:variant>
        <vt:i4>1245245</vt:i4>
      </vt:variant>
      <vt:variant>
        <vt:i4>344</vt:i4>
      </vt:variant>
      <vt:variant>
        <vt:i4>0</vt:i4>
      </vt:variant>
      <vt:variant>
        <vt:i4>5</vt:i4>
      </vt:variant>
      <vt:variant>
        <vt:lpwstr/>
      </vt:variant>
      <vt:variant>
        <vt:lpwstr>_Toc508637358</vt:lpwstr>
      </vt:variant>
      <vt:variant>
        <vt:i4>1245245</vt:i4>
      </vt:variant>
      <vt:variant>
        <vt:i4>338</vt:i4>
      </vt:variant>
      <vt:variant>
        <vt:i4>0</vt:i4>
      </vt:variant>
      <vt:variant>
        <vt:i4>5</vt:i4>
      </vt:variant>
      <vt:variant>
        <vt:lpwstr/>
      </vt:variant>
      <vt:variant>
        <vt:lpwstr>_Toc508637357</vt:lpwstr>
      </vt:variant>
      <vt:variant>
        <vt:i4>1245245</vt:i4>
      </vt:variant>
      <vt:variant>
        <vt:i4>332</vt:i4>
      </vt:variant>
      <vt:variant>
        <vt:i4>0</vt:i4>
      </vt:variant>
      <vt:variant>
        <vt:i4>5</vt:i4>
      </vt:variant>
      <vt:variant>
        <vt:lpwstr/>
      </vt:variant>
      <vt:variant>
        <vt:lpwstr>_Toc508637356</vt:lpwstr>
      </vt:variant>
      <vt:variant>
        <vt:i4>1245245</vt:i4>
      </vt:variant>
      <vt:variant>
        <vt:i4>326</vt:i4>
      </vt:variant>
      <vt:variant>
        <vt:i4>0</vt:i4>
      </vt:variant>
      <vt:variant>
        <vt:i4>5</vt:i4>
      </vt:variant>
      <vt:variant>
        <vt:lpwstr/>
      </vt:variant>
      <vt:variant>
        <vt:lpwstr>_Toc508637355</vt:lpwstr>
      </vt:variant>
      <vt:variant>
        <vt:i4>1245245</vt:i4>
      </vt:variant>
      <vt:variant>
        <vt:i4>320</vt:i4>
      </vt:variant>
      <vt:variant>
        <vt:i4>0</vt:i4>
      </vt:variant>
      <vt:variant>
        <vt:i4>5</vt:i4>
      </vt:variant>
      <vt:variant>
        <vt:lpwstr/>
      </vt:variant>
      <vt:variant>
        <vt:lpwstr>_Toc508637354</vt:lpwstr>
      </vt:variant>
      <vt:variant>
        <vt:i4>1245245</vt:i4>
      </vt:variant>
      <vt:variant>
        <vt:i4>314</vt:i4>
      </vt:variant>
      <vt:variant>
        <vt:i4>0</vt:i4>
      </vt:variant>
      <vt:variant>
        <vt:i4>5</vt:i4>
      </vt:variant>
      <vt:variant>
        <vt:lpwstr/>
      </vt:variant>
      <vt:variant>
        <vt:lpwstr>_Toc508637353</vt:lpwstr>
      </vt:variant>
      <vt:variant>
        <vt:i4>1245245</vt:i4>
      </vt:variant>
      <vt:variant>
        <vt:i4>308</vt:i4>
      </vt:variant>
      <vt:variant>
        <vt:i4>0</vt:i4>
      </vt:variant>
      <vt:variant>
        <vt:i4>5</vt:i4>
      </vt:variant>
      <vt:variant>
        <vt:lpwstr/>
      </vt:variant>
      <vt:variant>
        <vt:lpwstr>_Toc508637352</vt:lpwstr>
      </vt:variant>
      <vt:variant>
        <vt:i4>1245245</vt:i4>
      </vt:variant>
      <vt:variant>
        <vt:i4>302</vt:i4>
      </vt:variant>
      <vt:variant>
        <vt:i4>0</vt:i4>
      </vt:variant>
      <vt:variant>
        <vt:i4>5</vt:i4>
      </vt:variant>
      <vt:variant>
        <vt:lpwstr/>
      </vt:variant>
      <vt:variant>
        <vt:lpwstr>_Toc508637351</vt:lpwstr>
      </vt:variant>
      <vt:variant>
        <vt:i4>1245245</vt:i4>
      </vt:variant>
      <vt:variant>
        <vt:i4>296</vt:i4>
      </vt:variant>
      <vt:variant>
        <vt:i4>0</vt:i4>
      </vt:variant>
      <vt:variant>
        <vt:i4>5</vt:i4>
      </vt:variant>
      <vt:variant>
        <vt:lpwstr/>
      </vt:variant>
      <vt:variant>
        <vt:lpwstr>_Toc508637350</vt:lpwstr>
      </vt:variant>
      <vt:variant>
        <vt:i4>1179709</vt:i4>
      </vt:variant>
      <vt:variant>
        <vt:i4>290</vt:i4>
      </vt:variant>
      <vt:variant>
        <vt:i4>0</vt:i4>
      </vt:variant>
      <vt:variant>
        <vt:i4>5</vt:i4>
      </vt:variant>
      <vt:variant>
        <vt:lpwstr/>
      </vt:variant>
      <vt:variant>
        <vt:lpwstr>_Toc508637349</vt:lpwstr>
      </vt:variant>
      <vt:variant>
        <vt:i4>1179709</vt:i4>
      </vt:variant>
      <vt:variant>
        <vt:i4>284</vt:i4>
      </vt:variant>
      <vt:variant>
        <vt:i4>0</vt:i4>
      </vt:variant>
      <vt:variant>
        <vt:i4>5</vt:i4>
      </vt:variant>
      <vt:variant>
        <vt:lpwstr/>
      </vt:variant>
      <vt:variant>
        <vt:lpwstr>_Toc508637348</vt:lpwstr>
      </vt:variant>
      <vt:variant>
        <vt:i4>1179709</vt:i4>
      </vt:variant>
      <vt:variant>
        <vt:i4>278</vt:i4>
      </vt:variant>
      <vt:variant>
        <vt:i4>0</vt:i4>
      </vt:variant>
      <vt:variant>
        <vt:i4>5</vt:i4>
      </vt:variant>
      <vt:variant>
        <vt:lpwstr/>
      </vt:variant>
      <vt:variant>
        <vt:lpwstr>_Toc508637347</vt:lpwstr>
      </vt:variant>
      <vt:variant>
        <vt:i4>1179709</vt:i4>
      </vt:variant>
      <vt:variant>
        <vt:i4>272</vt:i4>
      </vt:variant>
      <vt:variant>
        <vt:i4>0</vt:i4>
      </vt:variant>
      <vt:variant>
        <vt:i4>5</vt:i4>
      </vt:variant>
      <vt:variant>
        <vt:lpwstr/>
      </vt:variant>
      <vt:variant>
        <vt:lpwstr>_Toc508637346</vt:lpwstr>
      </vt:variant>
      <vt:variant>
        <vt:i4>1179709</vt:i4>
      </vt:variant>
      <vt:variant>
        <vt:i4>266</vt:i4>
      </vt:variant>
      <vt:variant>
        <vt:i4>0</vt:i4>
      </vt:variant>
      <vt:variant>
        <vt:i4>5</vt:i4>
      </vt:variant>
      <vt:variant>
        <vt:lpwstr/>
      </vt:variant>
      <vt:variant>
        <vt:lpwstr>_Toc508637345</vt:lpwstr>
      </vt:variant>
      <vt:variant>
        <vt:i4>1179709</vt:i4>
      </vt:variant>
      <vt:variant>
        <vt:i4>260</vt:i4>
      </vt:variant>
      <vt:variant>
        <vt:i4>0</vt:i4>
      </vt:variant>
      <vt:variant>
        <vt:i4>5</vt:i4>
      </vt:variant>
      <vt:variant>
        <vt:lpwstr/>
      </vt:variant>
      <vt:variant>
        <vt:lpwstr>_Toc508637344</vt:lpwstr>
      </vt:variant>
      <vt:variant>
        <vt:i4>1179709</vt:i4>
      </vt:variant>
      <vt:variant>
        <vt:i4>254</vt:i4>
      </vt:variant>
      <vt:variant>
        <vt:i4>0</vt:i4>
      </vt:variant>
      <vt:variant>
        <vt:i4>5</vt:i4>
      </vt:variant>
      <vt:variant>
        <vt:lpwstr/>
      </vt:variant>
      <vt:variant>
        <vt:lpwstr>_Toc508637343</vt:lpwstr>
      </vt:variant>
      <vt:variant>
        <vt:i4>1179709</vt:i4>
      </vt:variant>
      <vt:variant>
        <vt:i4>248</vt:i4>
      </vt:variant>
      <vt:variant>
        <vt:i4>0</vt:i4>
      </vt:variant>
      <vt:variant>
        <vt:i4>5</vt:i4>
      </vt:variant>
      <vt:variant>
        <vt:lpwstr/>
      </vt:variant>
      <vt:variant>
        <vt:lpwstr>_Toc508637342</vt:lpwstr>
      </vt:variant>
      <vt:variant>
        <vt:i4>1179709</vt:i4>
      </vt:variant>
      <vt:variant>
        <vt:i4>242</vt:i4>
      </vt:variant>
      <vt:variant>
        <vt:i4>0</vt:i4>
      </vt:variant>
      <vt:variant>
        <vt:i4>5</vt:i4>
      </vt:variant>
      <vt:variant>
        <vt:lpwstr/>
      </vt:variant>
      <vt:variant>
        <vt:lpwstr>_Toc508637341</vt:lpwstr>
      </vt:variant>
      <vt:variant>
        <vt:i4>1179709</vt:i4>
      </vt:variant>
      <vt:variant>
        <vt:i4>236</vt:i4>
      </vt:variant>
      <vt:variant>
        <vt:i4>0</vt:i4>
      </vt:variant>
      <vt:variant>
        <vt:i4>5</vt:i4>
      </vt:variant>
      <vt:variant>
        <vt:lpwstr/>
      </vt:variant>
      <vt:variant>
        <vt:lpwstr>_Toc508637340</vt:lpwstr>
      </vt:variant>
      <vt:variant>
        <vt:i4>1376317</vt:i4>
      </vt:variant>
      <vt:variant>
        <vt:i4>230</vt:i4>
      </vt:variant>
      <vt:variant>
        <vt:i4>0</vt:i4>
      </vt:variant>
      <vt:variant>
        <vt:i4>5</vt:i4>
      </vt:variant>
      <vt:variant>
        <vt:lpwstr/>
      </vt:variant>
      <vt:variant>
        <vt:lpwstr>_Toc508637339</vt:lpwstr>
      </vt:variant>
      <vt:variant>
        <vt:i4>1376317</vt:i4>
      </vt:variant>
      <vt:variant>
        <vt:i4>224</vt:i4>
      </vt:variant>
      <vt:variant>
        <vt:i4>0</vt:i4>
      </vt:variant>
      <vt:variant>
        <vt:i4>5</vt:i4>
      </vt:variant>
      <vt:variant>
        <vt:lpwstr/>
      </vt:variant>
      <vt:variant>
        <vt:lpwstr>_Toc508637338</vt:lpwstr>
      </vt:variant>
      <vt:variant>
        <vt:i4>1376317</vt:i4>
      </vt:variant>
      <vt:variant>
        <vt:i4>218</vt:i4>
      </vt:variant>
      <vt:variant>
        <vt:i4>0</vt:i4>
      </vt:variant>
      <vt:variant>
        <vt:i4>5</vt:i4>
      </vt:variant>
      <vt:variant>
        <vt:lpwstr/>
      </vt:variant>
      <vt:variant>
        <vt:lpwstr>_Toc508637337</vt:lpwstr>
      </vt:variant>
      <vt:variant>
        <vt:i4>1376317</vt:i4>
      </vt:variant>
      <vt:variant>
        <vt:i4>212</vt:i4>
      </vt:variant>
      <vt:variant>
        <vt:i4>0</vt:i4>
      </vt:variant>
      <vt:variant>
        <vt:i4>5</vt:i4>
      </vt:variant>
      <vt:variant>
        <vt:lpwstr/>
      </vt:variant>
      <vt:variant>
        <vt:lpwstr>_Toc508637336</vt:lpwstr>
      </vt:variant>
      <vt:variant>
        <vt:i4>1376317</vt:i4>
      </vt:variant>
      <vt:variant>
        <vt:i4>206</vt:i4>
      </vt:variant>
      <vt:variant>
        <vt:i4>0</vt:i4>
      </vt:variant>
      <vt:variant>
        <vt:i4>5</vt:i4>
      </vt:variant>
      <vt:variant>
        <vt:lpwstr/>
      </vt:variant>
      <vt:variant>
        <vt:lpwstr>_Toc508637335</vt:lpwstr>
      </vt:variant>
      <vt:variant>
        <vt:i4>1376317</vt:i4>
      </vt:variant>
      <vt:variant>
        <vt:i4>200</vt:i4>
      </vt:variant>
      <vt:variant>
        <vt:i4>0</vt:i4>
      </vt:variant>
      <vt:variant>
        <vt:i4>5</vt:i4>
      </vt:variant>
      <vt:variant>
        <vt:lpwstr/>
      </vt:variant>
      <vt:variant>
        <vt:lpwstr>_Toc508637334</vt:lpwstr>
      </vt:variant>
      <vt:variant>
        <vt:i4>1376317</vt:i4>
      </vt:variant>
      <vt:variant>
        <vt:i4>194</vt:i4>
      </vt:variant>
      <vt:variant>
        <vt:i4>0</vt:i4>
      </vt:variant>
      <vt:variant>
        <vt:i4>5</vt:i4>
      </vt:variant>
      <vt:variant>
        <vt:lpwstr/>
      </vt:variant>
      <vt:variant>
        <vt:lpwstr>_Toc508637333</vt:lpwstr>
      </vt:variant>
      <vt:variant>
        <vt:i4>1376317</vt:i4>
      </vt:variant>
      <vt:variant>
        <vt:i4>188</vt:i4>
      </vt:variant>
      <vt:variant>
        <vt:i4>0</vt:i4>
      </vt:variant>
      <vt:variant>
        <vt:i4>5</vt:i4>
      </vt:variant>
      <vt:variant>
        <vt:lpwstr/>
      </vt:variant>
      <vt:variant>
        <vt:lpwstr>_Toc508637332</vt:lpwstr>
      </vt:variant>
      <vt:variant>
        <vt:i4>1376317</vt:i4>
      </vt:variant>
      <vt:variant>
        <vt:i4>182</vt:i4>
      </vt:variant>
      <vt:variant>
        <vt:i4>0</vt:i4>
      </vt:variant>
      <vt:variant>
        <vt:i4>5</vt:i4>
      </vt:variant>
      <vt:variant>
        <vt:lpwstr/>
      </vt:variant>
      <vt:variant>
        <vt:lpwstr>_Toc508637331</vt:lpwstr>
      </vt:variant>
      <vt:variant>
        <vt:i4>1376317</vt:i4>
      </vt:variant>
      <vt:variant>
        <vt:i4>176</vt:i4>
      </vt:variant>
      <vt:variant>
        <vt:i4>0</vt:i4>
      </vt:variant>
      <vt:variant>
        <vt:i4>5</vt:i4>
      </vt:variant>
      <vt:variant>
        <vt:lpwstr/>
      </vt:variant>
      <vt:variant>
        <vt:lpwstr>_Toc508637330</vt:lpwstr>
      </vt:variant>
      <vt:variant>
        <vt:i4>1310781</vt:i4>
      </vt:variant>
      <vt:variant>
        <vt:i4>170</vt:i4>
      </vt:variant>
      <vt:variant>
        <vt:i4>0</vt:i4>
      </vt:variant>
      <vt:variant>
        <vt:i4>5</vt:i4>
      </vt:variant>
      <vt:variant>
        <vt:lpwstr/>
      </vt:variant>
      <vt:variant>
        <vt:lpwstr>_Toc508637329</vt:lpwstr>
      </vt:variant>
      <vt:variant>
        <vt:i4>1310781</vt:i4>
      </vt:variant>
      <vt:variant>
        <vt:i4>164</vt:i4>
      </vt:variant>
      <vt:variant>
        <vt:i4>0</vt:i4>
      </vt:variant>
      <vt:variant>
        <vt:i4>5</vt:i4>
      </vt:variant>
      <vt:variant>
        <vt:lpwstr/>
      </vt:variant>
      <vt:variant>
        <vt:lpwstr>_Toc508637328</vt:lpwstr>
      </vt:variant>
      <vt:variant>
        <vt:i4>1310781</vt:i4>
      </vt:variant>
      <vt:variant>
        <vt:i4>158</vt:i4>
      </vt:variant>
      <vt:variant>
        <vt:i4>0</vt:i4>
      </vt:variant>
      <vt:variant>
        <vt:i4>5</vt:i4>
      </vt:variant>
      <vt:variant>
        <vt:lpwstr/>
      </vt:variant>
      <vt:variant>
        <vt:lpwstr>_Toc508637327</vt:lpwstr>
      </vt:variant>
      <vt:variant>
        <vt:i4>1310781</vt:i4>
      </vt:variant>
      <vt:variant>
        <vt:i4>152</vt:i4>
      </vt:variant>
      <vt:variant>
        <vt:i4>0</vt:i4>
      </vt:variant>
      <vt:variant>
        <vt:i4>5</vt:i4>
      </vt:variant>
      <vt:variant>
        <vt:lpwstr/>
      </vt:variant>
      <vt:variant>
        <vt:lpwstr>_Toc508637326</vt:lpwstr>
      </vt:variant>
      <vt:variant>
        <vt:i4>1310781</vt:i4>
      </vt:variant>
      <vt:variant>
        <vt:i4>146</vt:i4>
      </vt:variant>
      <vt:variant>
        <vt:i4>0</vt:i4>
      </vt:variant>
      <vt:variant>
        <vt:i4>5</vt:i4>
      </vt:variant>
      <vt:variant>
        <vt:lpwstr/>
      </vt:variant>
      <vt:variant>
        <vt:lpwstr>_Toc508637325</vt:lpwstr>
      </vt:variant>
      <vt:variant>
        <vt:i4>1310781</vt:i4>
      </vt:variant>
      <vt:variant>
        <vt:i4>140</vt:i4>
      </vt:variant>
      <vt:variant>
        <vt:i4>0</vt:i4>
      </vt:variant>
      <vt:variant>
        <vt:i4>5</vt:i4>
      </vt:variant>
      <vt:variant>
        <vt:lpwstr/>
      </vt:variant>
      <vt:variant>
        <vt:lpwstr>_Toc508637324</vt:lpwstr>
      </vt:variant>
      <vt:variant>
        <vt:i4>1310781</vt:i4>
      </vt:variant>
      <vt:variant>
        <vt:i4>134</vt:i4>
      </vt:variant>
      <vt:variant>
        <vt:i4>0</vt:i4>
      </vt:variant>
      <vt:variant>
        <vt:i4>5</vt:i4>
      </vt:variant>
      <vt:variant>
        <vt:lpwstr/>
      </vt:variant>
      <vt:variant>
        <vt:lpwstr>_Toc508637323</vt:lpwstr>
      </vt:variant>
      <vt:variant>
        <vt:i4>1310781</vt:i4>
      </vt:variant>
      <vt:variant>
        <vt:i4>128</vt:i4>
      </vt:variant>
      <vt:variant>
        <vt:i4>0</vt:i4>
      </vt:variant>
      <vt:variant>
        <vt:i4>5</vt:i4>
      </vt:variant>
      <vt:variant>
        <vt:lpwstr/>
      </vt:variant>
      <vt:variant>
        <vt:lpwstr>_Toc508637322</vt:lpwstr>
      </vt:variant>
      <vt:variant>
        <vt:i4>1310781</vt:i4>
      </vt:variant>
      <vt:variant>
        <vt:i4>122</vt:i4>
      </vt:variant>
      <vt:variant>
        <vt:i4>0</vt:i4>
      </vt:variant>
      <vt:variant>
        <vt:i4>5</vt:i4>
      </vt:variant>
      <vt:variant>
        <vt:lpwstr/>
      </vt:variant>
      <vt:variant>
        <vt:lpwstr>_Toc508637321</vt:lpwstr>
      </vt:variant>
      <vt:variant>
        <vt:i4>1310781</vt:i4>
      </vt:variant>
      <vt:variant>
        <vt:i4>116</vt:i4>
      </vt:variant>
      <vt:variant>
        <vt:i4>0</vt:i4>
      </vt:variant>
      <vt:variant>
        <vt:i4>5</vt:i4>
      </vt:variant>
      <vt:variant>
        <vt:lpwstr/>
      </vt:variant>
      <vt:variant>
        <vt:lpwstr>_Toc508637320</vt:lpwstr>
      </vt:variant>
      <vt:variant>
        <vt:i4>1507389</vt:i4>
      </vt:variant>
      <vt:variant>
        <vt:i4>110</vt:i4>
      </vt:variant>
      <vt:variant>
        <vt:i4>0</vt:i4>
      </vt:variant>
      <vt:variant>
        <vt:i4>5</vt:i4>
      </vt:variant>
      <vt:variant>
        <vt:lpwstr/>
      </vt:variant>
      <vt:variant>
        <vt:lpwstr>_Toc508637319</vt:lpwstr>
      </vt:variant>
      <vt:variant>
        <vt:i4>1507389</vt:i4>
      </vt:variant>
      <vt:variant>
        <vt:i4>104</vt:i4>
      </vt:variant>
      <vt:variant>
        <vt:i4>0</vt:i4>
      </vt:variant>
      <vt:variant>
        <vt:i4>5</vt:i4>
      </vt:variant>
      <vt:variant>
        <vt:lpwstr/>
      </vt:variant>
      <vt:variant>
        <vt:lpwstr>_Toc508637318</vt:lpwstr>
      </vt:variant>
      <vt:variant>
        <vt:i4>1507389</vt:i4>
      </vt:variant>
      <vt:variant>
        <vt:i4>98</vt:i4>
      </vt:variant>
      <vt:variant>
        <vt:i4>0</vt:i4>
      </vt:variant>
      <vt:variant>
        <vt:i4>5</vt:i4>
      </vt:variant>
      <vt:variant>
        <vt:lpwstr/>
      </vt:variant>
      <vt:variant>
        <vt:lpwstr>_Toc508637317</vt:lpwstr>
      </vt:variant>
      <vt:variant>
        <vt:i4>1507389</vt:i4>
      </vt:variant>
      <vt:variant>
        <vt:i4>92</vt:i4>
      </vt:variant>
      <vt:variant>
        <vt:i4>0</vt:i4>
      </vt:variant>
      <vt:variant>
        <vt:i4>5</vt:i4>
      </vt:variant>
      <vt:variant>
        <vt:lpwstr/>
      </vt:variant>
      <vt:variant>
        <vt:lpwstr>_Toc508637316</vt:lpwstr>
      </vt:variant>
      <vt:variant>
        <vt:i4>1507389</vt:i4>
      </vt:variant>
      <vt:variant>
        <vt:i4>86</vt:i4>
      </vt:variant>
      <vt:variant>
        <vt:i4>0</vt:i4>
      </vt:variant>
      <vt:variant>
        <vt:i4>5</vt:i4>
      </vt:variant>
      <vt:variant>
        <vt:lpwstr/>
      </vt:variant>
      <vt:variant>
        <vt:lpwstr>_Toc508637315</vt:lpwstr>
      </vt:variant>
      <vt:variant>
        <vt:i4>1507389</vt:i4>
      </vt:variant>
      <vt:variant>
        <vt:i4>80</vt:i4>
      </vt:variant>
      <vt:variant>
        <vt:i4>0</vt:i4>
      </vt:variant>
      <vt:variant>
        <vt:i4>5</vt:i4>
      </vt:variant>
      <vt:variant>
        <vt:lpwstr/>
      </vt:variant>
      <vt:variant>
        <vt:lpwstr>_Toc508637314</vt:lpwstr>
      </vt:variant>
      <vt:variant>
        <vt:i4>1507389</vt:i4>
      </vt:variant>
      <vt:variant>
        <vt:i4>74</vt:i4>
      </vt:variant>
      <vt:variant>
        <vt:i4>0</vt:i4>
      </vt:variant>
      <vt:variant>
        <vt:i4>5</vt:i4>
      </vt:variant>
      <vt:variant>
        <vt:lpwstr/>
      </vt:variant>
      <vt:variant>
        <vt:lpwstr>_Toc508637313</vt:lpwstr>
      </vt:variant>
      <vt:variant>
        <vt:i4>1507389</vt:i4>
      </vt:variant>
      <vt:variant>
        <vt:i4>68</vt:i4>
      </vt:variant>
      <vt:variant>
        <vt:i4>0</vt:i4>
      </vt:variant>
      <vt:variant>
        <vt:i4>5</vt:i4>
      </vt:variant>
      <vt:variant>
        <vt:lpwstr/>
      </vt:variant>
      <vt:variant>
        <vt:lpwstr>_Toc508637312</vt:lpwstr>
      </vt:variant>
      <vt:variant>
        <vt:i4>1507389</vt:i4>
      </vt:variant>
      <vt:variant>
        <vt:i4>62</vt:i4>
      </vt:variant>
      <vt:variant>
        <vt:i4>0</vt:i4>
      </vt:variant>
      <vt:variant>
        <vt:i4>5</vt:i4>
      </vt:variant>
      <vt:variant>
        <vt:lpwstr/>
      </vt:variant>
      <vt:variant>
        <vt:lpwstr>_Toc508637311</vt:lpwstr>
      </vt:variant>
      <vt:variant>
        <vt:i4>1507389</vt:i4>
      </vt:variant>
      <vt:variant>
        <vt:i4>56</vt:i4>
      </vt:variant>
      <vt:variant>
        <vt:i4>0</vt:i4>
      </vt:variant>
      <vt:variant>
        <vt:i4>5</vt:i4>
      </vt:variant>
      <vt:variant>
        <vt:lpwstr/>
      </vt:variant>
      <vt:variant>
        <vt:lpwstr>_Toc508637310</vt:lpwstr>
      </vt:variant>
      <vt:variant>
        <vt:i4>1441853</vt:i4>
      </vt:variant>
      <vt:variant>
        <vt:i4>50</vt:i4>
      </vt:variant>
      <vt:variant>
        <vt:i4>0</vt:i4>
      </vt:variant>
      <vt:variant>
        <vt:i4>5</vt:i4>
      </vt:variant>
      <vt:variant>
        <vt:lpwstr/>
      </vt:variant>
      <vt:variant>
        <vt:lpwstr>_Toc508637309</vt:lpwstr>
      </vt:variant>
      <vt:variant>
        <vt:i4>1441853</vt:i4>
      </vt:variant>
      <vt:variant>
        <vt:i4>44</vt:i4>
      </vt:variant>
      <vt:variant>
        <vt:i4>0</vt:i4>
      </vt:variant>
      <vt:variant>
        <vt:i4>5</vt:i4>
      </vt:variant>
      <vt:variant>
        <vt:lpwstr/>
      </vt:variant>
      <vt:variant>
        <vt:lpwstr>_Toc508637308</vt:lpwstr>
      </vt:variant>
      <vt:variant>
        <vt:i4>1441853</vt:i4>
      </vt:variant>
      <vt:variant>
        <vt:i4>38</vt:i4>
      </vt:variant>
      <vt:variant>
        <vt:i4>0</vt:i4>
      </vt:variant>
      <vt:variant>
        <vt:i4>5</vt:i4>
      </vt:variant>
      <vt:variant>
        <vt:lpwstr/>
      </vt:variant>
      <vt:variant>
        <vt:lpwstr>_Toc508637307</vt:lpwstr>
      </vt:variant>
      <vt:variant>
        <vt:i4>1441853</vt:i4>
      </vt:variant>
      <vt:variant>
        <vt:i4>32</vt:i4>
      </vt:variant>
      <vt:variant>
        <vt:i4>0</vt:i4>
      </vt:variant>
      <vt:variant>
        <vt:i4>5</vt:i4>
      </vt:variant>
      <vt:variant>
        <vt:lpwstr/>
      </vt:variant>
      <vt:variant>
        <vt:lpwstr>_Toc508637306</vt:lpwstr>
      </vt:variant>
      <vt:variant>
        <vt:i4>1441853</vt:i4>
      </vt:variant>
      <vt:variant>
        <vt:i4>26</vt:i4>
      </vt:variant>
      <vt:variant>
        <vt:i4>0</vt:i4>
      </vt:variant>
      <vt:variant>
        <vt:i4>5</vt:i4>
      </vt:variant>
      <vt:variant>
        <vt:lpwstr/>
      </vt:variant>
      <vt:variant>
        <vt:lpwstr>_Toc508637305</vt:lpwstr>
      </vt:variant>
      <vt:variant>
        <vt:i4>1441853</vt:i4>
      </vt:variant>
      <vt:variant>
        <vt:i4>20</vt:i4>
      </vt:variant>
      <vt:variant>
        <vt:i4>0</vt:i4>
      </vt:variant>
      <vt:variant>
        <vt:i4>5</vt:i4>
      </vt:variant>
      <vt:variant>
        <vt:lpwstr/>
      </vt:variant>
      <vt:variant>
        <vt:lpwstr>_Toc508637304</vt:lpwstr>
      </vt:variant>
      <vt:variant>
        <vt:i4>1441853</vt:i4>
      </vt:variant>
      <vt:variant>
        <vt:i4>14</vt:i4>
      </vt:variant>
      <vt:variant>
        <vt:i4>0</vt:i4>
      </vt:variant>
      <vt:variant>
        <vt:i4>5</vt:i4>
      </vt:variant>
      <vt:variant>
        <vt:lpwstr/>
      </vt:variant>
      <vt:variant>
        <vt:lpwstr>_Toc508637303</vt:lpwstr>
      </vt:variant>
      <vt:variant>
        <vt:i4>1441853</vt:i4>
      </vt:variant>
      <vt:variant>
        <vt:i4>8</vt:i4>
      </vt:variant>
      <vt:variant>
        <vt:i4>0</vt:i4>
      </vt:variant>
      <vt:variant>
        <vt:i4>5</vt:i4>
      </vt:variant>
      <vt:variant>
        <vt:lpwstr/>
      </vt:variant>
      <vt:variant>
        <vt:lpwstr>_Toc508637302</vt:lpwstr>
      </vt:variant>
      <vt:variant>
        <vt:i4>1441853</vt:i4>
      </vt:variant>
      <vt:variant>
        <vt:i4>2</vt:i4>
      </vt:variant>
      <vt:variant>
        <vt:i4>0</vt:i4>
      </vt:variant>
      <vt:variant>
        <vt:i4>5</vt:i4>
      </vt:variant>
      <vt:variant>
        <vt:lpwstr/>
      </vt:variant>
      <vt:variant>
        <vt:lpwstr>_Toc508637301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DRAJ ASS</dc:creator>
  <cp:lastModifiedBy>DRAJ ASS</cp:lastModifiedBy>
  <cp:revision>8</cp:revision>
  <dcterms:created xsi:type="dcterms:W3CDTF">2018-03-12T17:31:00Z</dcterms:created>
  <dcterms:modified xsi:type="dcterms:W3CDTF">2018-04-20T09:12:00Z</dcterms:modified>
</cp:coreProperties>
</file>